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8E06B" w14:textId="5E27E5A4" w:rsidR="0058759D" w:rsidRPr="001E47D7" w:rsidRDefault="0058759D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Kraków, dnia </w:t>
      </w:r>
      <w:r w:rsidR="00C31464">
        <w:rPr>
          <w:rFonts w:ascii="Garamond" w:eastAsia="Times New Roman" w:hAnsi="Garamond" w:cs="Times New Roman"/>
          <w:lang w:eastAsia="pl-PL"/>
        </w:rPr>
        <w:t>31.07.2023</w:t>
      </w:r>
      <w:r w:rsidR="001E47D7" w:rsidRPr="0050132E">
        <w:rPr>
          <w:rFonts w:ascii="Garamond" w:eastAsia="Times New Roman" w:hAnsi="Garamond" w:cs="Times New Roman"/>
          <w:lang w:eastAsia="pl-PL"/>
        </w:rPr>
        <w:t xml:space="preserve"> </w:t>
      </w:r>
      <w:r w:rsidRPr="0050132E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Pr="0050132E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50132E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1E47D7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1E47D7">
        <w:rPr>
          <w:rFonts w:ascii="Garamond" w:eastAsia="Times New Roman" w:hAnsi="Garamond" w:cs="Times New Roman"/>
          <w:lang w:eastAsia="pl-PL"/>
        </w:rPr>
        <w:t xml:space="preserve">  </w:t>
      </w:r>
    </w:p>
    <w:p w14:paraId="76863FDC" w14:textId="7489F172" w:rsidR="0058759D" w:rsidRPr="001E47D7" w:rsidRDefault="0058759D" w:rsidP="004C2D8D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>ODPOWIED</w:t>
      </w:r>
      <w:r w:rsidR="0050132E">
        <w:rPr>
          <w:rFonts w:ascii="Garamond" w:eastAsia="Times New Roman" w:hAnsi="Garamond" w:cs="Times New Roman"/>
          <w:u w:val="single"/>
          <w:lang w:eastAsia="pl-PL"/>
        </w:rPr>
        <w:t>ZI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 xml:space="preserve">  NA  PYTANIA</w:t>
      </w:r>
      <w:r w:rsidR="0050132E">
        <w:rPr>
          <w:rFonts w:ascii="Garamond" w:eastAsia="Times New Roman" w:hAnsi="Garamond" w:cs="Times New Roman"/>
          <w:u w:val="single"/>
          <w:lang w:eastAsia="pl-PL"/>
        </w:rPr>
        <w:t xml:space="preserve"> </w:t>
      </w:r>
    </w:p>
    <w:p w14:paraId="174CD6B5" w14:textId="44BBBE35" w:rsidR="0058759D" w:rsidRPr="00727C51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color w:val="FF0000"/>
          <w:u w:val="single"/>
          <w:lang w:eastAsia="pl-PL"/>
        </w:rPr>
      </w:pPr>
    </w:p>
    <w:p w14:paraId="717CDC54" w14:textId="77777777" w:rsidR="004C2D8D" w:rsidRPr="001E47D7" w:rsidRDefault="004C2D8D" w:rsidP="0058759D">
      <w:pPr>
        <w:spacing w:after="0" w:line="276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</w:p>
    <w:p w14:paraId="1198D174" w14:textId="185347AD" w:rsidR="0058759D" w:rsidRDefault="0058759D" w:rsidP="00C31464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lang w:eastAsia="pl-PL"/>
        </w:rPr>
      </w:pPr>
      <w:r w:rsidRPr="001E47D7">
        <w:rPr>
          <w:rFonts w:ascii="Garamond" w:eastAsia="Times New Roman" w:hAnsi="Garamond" w:cs="Times New Roman"/>
          <w:i/>
          <w:lang w:eastAsia="pl-PL"/>
        </w:rPr>
        <w:t>dot. sprawy: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C31464">
        <w:rPr>
          <w:rFonts w:ascii="Garamond" w:eastAsia="Times New Roman" w:hAnsi="Garamond" w:cs="Times New Roman"/>
          <w:b/>
          <w:lang w:eastAsia="pl-PL"/>
        </w:rPr>
        <w:t>131</w:t>
      </w:r>
      <w:r w:rsidRPr="001E47D7">
        <w:rPr>
          <w:rFonts w:ascii="Garamond" w:eastAsia="Times New Roman" w:hAnsi="Garamond" w:cs="Times New Roman"/>
          <w:b/>
          <w:lang w:eastAsia="pl-PL"/>
        </w:rPr>
        <w:t>/ZP-podprogowe/5WSzKzP/202</w:t>
      </w:r>
      <w:r w:rsidR="00C31464">
        <w:rPr>
          <w:rFonts w:ascii="Garamond" w:eastAsia="Times New Roman" w:hAnsi="Garamond" w:cs="Times New Roman"/>
          <w:b/>
          <w:lang w:eastAsia="pl-PL"/>
        </w:rPr>
        <w:t>3</w:t>
      </w:r>
    </w:p>
    <w:p w14:paraId="4267188C" w14:textId="77777777" w:rsidR="00C31464" w:rsidRPr="00C31464" w:rsidRDefault="00C31464" w:rsidP="00C31464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lang w:eastAsia="pl-PL"/>
        </w:rPr>
      </w:pPr>
    </w:p>
    <w:p w14:paraId="2EA8076A" w14:textId="77777777" w:rsidR="0058759D" w:rsidRPr="001E47D7" w:rsidRDefault="0058759D" w:rsidP="0058759D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>Szanowni Państwo,</w:t>
      </w:r>
    </w:p>
    <w:p w14:paraId="7F3130CA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D29B9EF" w14:textId="6D8C54B2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1E47D7">
        <w:rPr>
          <w:rFonts w:ascii="Garamond" w:eastAsia="Times New Roman" w:hAnsi="Garamond" w:cs="Times New Roman"/>
          <w:lang w:eastAsia="pl-PL"/>
        </w:rPr>
        <w:t>Pzp</w:t>
      </w:r>
      <w:proofErr w:type="spellEnd"/>
      <w:r w:rsidRPr="001E47D7">
        <w:rPr>
          <w:rFonts w:ascii="Garamond" w:eastAsia="Times New Roman" w:hAnsi="Garamond" w:cs="Times New Roman"/>
          <w:lang w:eastAsia="pl-PL"/>
        </w:rPr>
        <w:t xml:space="preserve"> z dnia 11 września 2019 na: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121037">
        <w:rPr>
          <w:rFonts w:ascii="Garamond" w:hAnsi="Garamond"/>
          <w:b/>
          <w:bCs/>
        </w:rPr>
        <w:t xml:space="preserve">Dostawy </w:t>
      </w:r>
      <w:r w:rsidR="00C31464">
        <w:rPr>
          <w:rFonts w:ascii="Garamond" w:hAnsi="Garamond"/>
          <w:b/>
          <w:bCs/>
        </w:rPr>
        <w:t>zespoleń neurochirurgicznych</w:t>
      </w:r>
      <w:r w:rsidR="0050132E">
        <w:rPr>
          <w:rFonts w:ascii="Garamond" w:hAnsi="Garamond"/>
          <w:b/>
          <w:bCs/>
        </w:rPr>
        <w:t>,</w:t>
      </w:r>
      <w:r w:rsid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Pr="001E47D7">
        <w:rPr>
          <w:rFonts w:ascii="Garamond" w:eastAsia="Times New Roman" w:hAnsi="Garamond" w:cs="Times New Roman"/>
          <w:lang w:eastAsia="pl-PL"/>
        </w:rPr>
        <w:t>wpłynęł</w:t>
      </w:r>
      <w:r w:rsidR="00121037">
        <w:rPr>
          <w:rFonts w:ascii="Garamond" w:eastAsia="Times New Roman" w:hAnsi="Garamond" w:cs="Times New Roman"/>
          <w:lang w:eastAsia="pl-PL"/>
        </w:rPr>
        <w:t>y</w:t>
      </w:r>
      <w:r w:rsidRPr="001E47D7">
        <w:rPr>
          <w:rFonts w:ascii="Garamond" w:eastAsia="Times New Roman" w:hAnsi="Garamond" w:cs="Times New Roman"/>
          <w:lang w:eastAsia="pl-PL"/>
        </w:rPr>
        <w:t xml:space="preserve"> pytani</w:t>
      </w:r>
      <w:r w:rsidR="00121037">
        <w:rPr>
          <w:rFonts w:ascii="Garamond" w:eastAsia="Times New Roman" w:hAnsi="Garamond" w:cs="Times New Roman"/>
          <w:lang w:eastAsia="pl-PL"/>
        </w:rPr>
        <w:t>a</w:t>
      </w:r>
      <w:r w:rsidRPr="001E47D7">
        <w:rPr>
          <w:rFonts w:ascii="Garamond" w:eastAsia="Times New Roman" w:hAnsi="Garamond" w:cs="Times New Roman"/>
          <w:lang w:eastAsia="pl-PL"/>
        </w:rPr>
        <w:t xml:space="preserve">. Treść </w:t>
      </w:r>
      <w:r w:rsidR="00121037">
        <w:rPr>
          <w:rFonts w:ascii="Garamond" w:eastAsia="Times New Roman" w:hAnsi="Garamond" w:cs="Times New Roman"/>
          <w:lang w:eastAsia="pl-PL"/>
        </w:rPr>
        <w:t>pytań</w:t>
      </w:r>
      <w:r w:rsidRPr="001E47D7">
        <w:rPr>
          <w:rFonts w:ascii="Garamond" w:eastAsia="Times New Roman" w:hAnsi="Garamond" w:cs="Times New Roman"/>
          <w:lang w:eastAsia="pl-PL"/>
        </w:rPr>
        <w:t>, wraz z odpowiedzi</w:t>
      </w:r>
      <w:r w:rsidR="00121037">
        <w:rPr>
          <w:rFonts w:ascii="Garamond" w:eastAsia="Times New Roman" w:hAnsi="Garamond" w:cs="Times New Roman"/>
          <w:lang w:eastAsia="pl-PL"/>
        </w:rPr>
        <w:t>ami</w:t>
      </w:r>
      <w:r w:rsidRPr="001E47D7">
        <w:rPr>
          <w:rFonts w:ascii="Garamond" w:eastAsia="Times New Roman" w:hAnsi="Garamond" w:cs="Times New Roman"/>
          <w:lang w:eastAsia="pl-PL"/>
        </w:rPr>
        <w:t xml:space="preserve"> na nie przedstawiam poniżej:</w:t>
      </w:r>
    </w:p>
    <w:p w14:paraId="0C53FB7F" w14:textId="77777777" w:rsidR="0058759D" w:rsidRPr="004C2D8D" w:rsidRDefault="0058759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74E33F2A" w14:textId="77777777" w:rsidR="00C31464" w:rsidRDefault="00C31464" w:rsidP="00C31464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>
        <w:rPr>
          <w:rFonts w:ascii="Garamond" w:eastAsia="Times New Roman" w:hAnsi="Garamond" w:cs="Times New Roman"/>
          <w:b/>
          <w:lang w:eastAsia="pl-PL"/>
        </w:rPr>
        <w:t xml:space="preserve">Pytanie 1 </w:t>
      </w:r>
    </w:p>
    <w:p w14:paraId="43D8F252" w14:textId="7F18C8FB" w:rsidR="00C31464" w:rsidRPr="00C31464" w:rsidRDefault="00C31464" w:rsidP="00C31464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  <w:r w:rsidRPr="00C31464">
        <w:rPr>
          <w:rFonts w:ascii="Garamond" w:eastAsia="Times New Roman" w:hAnsi="Garamond" w:cs="Times New Roman"/>
          <w:bCs/>
          <w:lang w:eastAsia="pl-PL"/>
        </w:rPr>
        <w:t>Czy Zamawiający w poz. 1. dopuści możliwość oferowania:</w:t>
      </w:r>
    </w:p>
    <w:p w14:paraId="74D50F6C" w14:textId="77777777" w:rsidR="00C31464" w:rsidRPr="00C31464" w:rsidRDefault="00C31464" w:rsidP="00C31464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C31464">
        <w:rPr>
          <w:rFonts w:ascii="Garamond" w:eastAsia="Times New Roman" w:hAnsi="Garamond" w:cs="Times New Roman"/>
          <w:lang w:eastAsia="pl-PL"/>
        </w:rPr>
        <w:t xml:space="preserve">Przezskórna (małoinwazyjna) stabilizacja </w:t>
      </w:r>
      <w:proofErr w:type="spellStart"/>
      <w:r w:rsidRPr="00C31464">
        <w:rPr>
          <w:rFonts w:ascii="Garamond" w:eastAsia="Times New Roman" w:hAnsi="Garamond" w:cs="Times New Roman"/>
          <w:lang w:eastAsia="pl-PL"/>
        </w:rPr>
        <w:t>przeznasadowa</w:t>
      </w:r>
      <w:proofErr w:type="spellEnd"/>
      <w:r w:rsidRPr="00C31464">
        <w:rPr>
          <w:rFonts w:ascii="Garamond" w:eastAsia="Times New Roman" w:hAnsi="Garamond" w:cs="Times New Roman"/>
          <w:lang w:eastAsia="pl-PL"/>
        </w:rPr>
        <w:t xml:space="preserve"> odcinka piersiowo-lędźwiowego kręgosłupa</w:t>
      </w:r>
    </w:p>
    <w:p w14:paraId="2CBDA80F" w14:textId="77777777" w:rsidR="00C31464" w:rsidRPr="00C31464" w:rsidRDefault="00C31464" w:rsidP="00C31464">
      <w:pPr>
        <w:numPr>
          <w:ilvl w:val="0"/>
          <w:numId w:val="4"/>
        </w:num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C31464">
        <w:rPr>
          <w:rFonts w:ascii="Garamond" w:eastAsia="Times New Roman" w:hAnsi="Garamond" w:cs="Times New Roman"/>
          <w:lang w:eastAsia="pl-PL"/>
        </w:rPr>
        <w:t xml:space="preserve">śruby </w:t>
      </w:r>
      <w:proofErr w:type="spellStart"/>
      <w:r w:rsidRPr="00C31464">
        <w:rPr>
          <w:rFonts w:ascii="Garamond" w:eastAsia="Times New Roman" w:hAnsi="Garamond" w:cs="Times New Roman"/>
          <w:lang w:eastAsia="pl-PL"/>
        </w:rPr>
        <w:t>kaniulowane</w:t>
      </w:r>
      <w:proofErr w:type="spellEnd"/>
      <w:r w:rsidRPr="00C31464">
        <w:rPr>
          <w:rFonts w:ascii="Garamond" w:eastAsia="Times New Roman" w:hAnsi="Garamond" w:cs="Times New Roman"/>
          <w:lang w:eastAsia="pl-PL"/>
        </w:rPr>
        <w:t xml:space="preserve"> do stabilizacji przezskórnej, przystosowane do współpracy z drutem prowadzącym o średnicy 1,5mm;</w:t>
      </w:r>
    </w:p>
    <w:p w14:paraId="02E50AD0" w14:textId="77777777" w:rsidR="00C31464" w:rsidRPr="00C31464" w:rsidRDefault="00C31464" w:rsidP="00C31464">
      <w:pPr>
        <w:numPr>
          <w:ilvl w:val="0"/>
          <w:numId w:val="4"/>
        </w:num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C31464">
        <w:rPr>
          <w:rFonts w:ascii="Garamond" w:eastAsia="Times New Roman" w:hAnsi="Garamond" w:cs="Times New Roman"/>
          <w:lang w:eastAsia="pl-PL"/>
        </w:rPr>
        <w:t xml:space="preserve">śruby przystosowane do połączenia z </w:t>
      </w:r>
      <w:proofErr w:type="spellStart"/>
      <w:r w:rsidRPr="00C31464">
        <w:rPr>
          <w:rFonts w:ascii="Garamond" w:eastAsia="Times New Roman" w:hAnsi="Garamond" w:cs="Times New Roman"/>
          <w:lang w:eastAsia="pl-PL"/>
        </w:rPr>
        <w:t>szybkozłącznymi</w:t>
      </w:r>
      <w:proofErr w:type="spellEnd"/>
      <w:r w:rsidRPr="00C31464">
        <w:rPr>
          <w:rFonts w:ascii="Garamond" w:eastAsia="Times New Roman" w:hAnsi="Garamond" w:cs="Times New Roman"/>
          <w:lang w:eastAsia="pl-PL"/>
        </w:rPr>
        <w:t xml:space="preserve"> tulejami przezskórnymi, umożliwiającymi małoinwazyjne wprowadzenie śrub,</w:t>
      </w:r>
    </w:p>
    <w:p w14:paraId="27DC8C5B" w14:textId="77777777" w:rsidR="00C31464" w:rsidRPr="00C31464" w:rsidRDefault="00C31464" w:rsidP="00C31464">
      <w:pPr>
        <w:numPr>
          <w:ilvl w:val="0"/>
          <w:numId w:val="4"/>
        </w:num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C31464">
        <w:rPr>
          <w:rFonts w:ascii="Garamond" w:eastAsia="Times New Roman" w:hAnsi="Garamond" w:cs="Times New Roman"/>
          <w:lang w:eastAsia="pl-PL"/>
        </w:rPr>
        <w:t>końcówki śrub atraumatyczne (z zaokrąglonym końcem),</w:t>
      </w:r>
    </w:p>
    <w:p w14:paraId="53013AC7" w14:textId="77777777" w:rsidR="00C31464" w:rsidRPr="00C31464" w:rsidRDefault="00C31464" w:rsidP="00C31464">
      <w:pPr>
        <w:numPr>
          <w:ilvl w:val="0"/>
          <w:numId w:val="4"/>
        </w:num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C31464">
        <w:rPr>
          <w:rFonts w:ascii="Garamond" w:eastAsia="Times New Roman" w:hAnsi="Garamond" w:cs="Times New Roman"/>
          <w:lang w:eastAsia="pl-PL"/>
        </w:rPr>
        <w:t>śruby posiadające cylindryczny rdzeń i cylindryczny kształt zewnętrzny gwintu kostnego w części środkowej oraz trapezowy zarys profilu gwintu,</w:t>
      </w:r>
    </w:p>
    <w:p w14:paraId="7138CC37" w14:textId="77777777" w:rsidR="00C31464" w:rsidRPr="00C31464" w:rsidRDefault="00C31464" w:rsidP="00C31464">
      <w:pPr>
        <w:numPr>
          <w:ilvl w:val="0"/>
          <w:numId w:val="4"/>
        </w:num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C31464">
        <w:rPr>
          <w:rFonts w:ascii="Garamond" w:eastAsia="Times New Roman" w:hAnsi="Garamond" w:cs="Times New Roman"/>
          <w:lang w:eastAsia="pl-PL"/>
        </w:rPr>
        <w:t xml:space="preserve">gwint kostny dwukrotny (2-helisowy) do dwukrotnie szybszego wkręcania śrub, o mniejszej liczbie zwojów w części gąbczastej i większej liczbie zwojów w części korowej kręgu, </w:t>
      </w:r>
    </w:p>
    <w:p w14:paraId="2AFF57B6" w14:textId="77777777" w:rsidR="00C31464" w:rsidRPr="00C31464" w:rsidRDefault="00C31464" w:rsidP="00C31464">
      <w:pPr>
        <w:numPr>
          <w:ilvl w:val="0"/>
          <w:numId w:val="4"/>
        </w:num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C31464">
        <w:rPr>
          <w:rFonts w:ascii="Garamond" w:eastAsia="Times New Roman" w:hAnsi="Garamond" w:cs="Times New Roman"/>
          <w:lang w:eastAsia="pl-PL"/>
        </w:rPr>
        <w:t xml:space="preserve">śruby standardowo wyposażone w fenestracje do wprowadzania cementu kostnego; </w:t>
      </w:r>
    </w:p>
    <w:p w14:paraId="20D4B32A" w14:textId="77777777" w:rsidR="00C31464" w:rsidRPr="00C31464" w:rsidRDefault="00C31464" w:rsidP="00C31464">
      <w:pPr>
        <w:numPr>
          <w:ilvl w:val="0"/>
          <w:numId w:val="4"/>
        </w:num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C31464">
        <w:rPr>
          <w:rFonts w:ascii="Garamond" w:eastAsia="Times New Roman" w:hAnsi="Garamond" w:cs="Times New Roman"/>
          <w:lang w:eastAsia="pl-PL"/>
        </w:rPr>
        <w:t>przynajmniej 8 fenestracji w śrubach dłuższych i 4 fenestracje w śrubach krótszych,</w:t>
      </w:r>
    </w:p>
    <w:p w14:paraId="1AEA2821" w14:textId="77777777" w:rsidR="00C31464" w:rsidRPr="00C31464" w:rsidRDefault="00C31464" w:rsidP="00C31464">
      <w:pPr>
        <w:numPr>
          <w:ilvl w:val="0"/>
          <w:numId w:val="4"/>
        </w:num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C31464">
        <w:rPr>
          <w:rFonts w:ascii="Garamond" w:eastAsia="Times New Roman" w:hAnsi="Garamond" w:cs="Times New Roman"/>
          <w:lang w:eastAsia="pl-PL"/>
        </w:rPr>
        <w:t>śruby współpracujące z jednoelementowym, wewnętrznym wkrętem blokującym o specjalnym podciętym (ujemnym) zarysie gwintu, zapobiegającym rozchylaniu się ramion śruby i zmniejszającym ryzyko przekoszenia gwintu,</w:t>
      </w:r>
    </w:p>
    <w:p w14:paraId="2412339C" w14:textId="77777777" w:rsidR="00C31464" w:rsidRPr="00C31464" w:rsidRDefault="00C31464" w:rsidP="00C31464">
      <w:pPr>
        <w:numPr>
          <w:ilvl w:val="0"/>
          <w:numId w:val="4"/>
        </w:num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C31464">
        <w:rPr>
          <w:rFonts w:ascii="Garamond" w:eastAsia="Times New Roman" w:hAnsi="Garamond" w:cs="Times New Roman"/>
          <w:lang w:eastAsia="pl-PL"/>
        </w:rPr>
        <w:t xml:space="preserve">kształt kanałka na pręt  posiadający kształt pryzmy, co po dokręceniu </w:t>
      </w:r>
      <w:proofErr w:type="spellStart"/>
      <w:r w:rsidRPr="00C31464">
        <w:rPr>
          <w:rFonts w:ascii="Garamond" w:eastAsia="Times New Roman" w:hAnsi="Garamond" w:cs="Times New Roman"/>
          <w:lang w:eastAsia="pl-PL"/>
        </w:rPr>
        <w:t>wkręta</w:t>
      </w:r>
      <w:proofErr w:type="spellEnd"/>
      <w:r w:rsidRPr="00C31464">
        <w:rPr>
          <w:rFonts w:ascii="Garamond" w:eastAsia="Times New Roman" w:hAnsi="Garamond" w:cs="Times New Roman"/>
          <w:lang w:eastAsia="pl-PL"/>
        </w:rPr>
        <w:t xml:space="preserve"> blokującego zapewnia trzypunktowy docisk tego pręta,</w:t>
      </w:r>
    </w:p>
    <w:p w14:paraId="6952B54C" w14:textId="77777777" w:rsidR="00C31464" w:rsidRPr="00C31464" w:rsidRDefault="00C31464" w:rsidP="00C31464">
      <w:pPr>
        <w:numPr>
          <w:ilvl w:val="0"/>
          <w:numId w:val="4"/>
        </w:num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C31464">
        <w:rPr>
          <w:rFonts w:ascii="Garamond" w:eastAsia="Times New Roman" w:hAnsi="Garamond" w:cs="Times New Roman"/>
          <w:lang w:eastAsia="pl-PL"/>
        </w:rPr>
        <w:t xml:space="preserve">Śruby </w:t>
      </w:r>
      <w:proofErr w:type="spellStart"/>
      <w:r w:rsidRPr="00C31464">
        <w:rPr>
          <w:rFonts w:ascii="Garamond" w:eastAsia="Times New Roman" w:hAnsi="Garamond" w:cs="Times New Roman"/>
          <w:lang w:eastAsia="pl-PL"/>
        </w:rPr>
        <w:t>poliaksjalne</w:t>
      </w:r>
      <w:proofErr w:type="spellEnd"/>
      <w:r w:rsidRPr="00C31464">
        <w:rPr>
          <w:rFonts w:ascii="Garamond" w:eastAsia="Times New Roman" w:hAnsi="Garamond" w:cs="Times New Roman"/>
          <w:lang w:eastAsia="pl-PL"/>
        </w:rPr>
        <w:t xml:space="preserve"> oferują ruch łba śruby w każdym kierunku, ruchomość śruby zawiera się w stożku o rozpiętości minimum 45°,  </w:t>
      </w:r>
    </w:p>
    <w:p w14:paraId="25020558" w14:textId="77777777" w:rsidR="00C31464" w:rsidRPr="00C31464" w:rsidRDefault="00C31464" w:rsidP="00C31464">
      <w:pPr>
        <w:numPr>
          <w:ilvl w:val="0"/>
          <w:numId w:val="4"/>
        </w:num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C31464">
        <w:rPr>
          <w:rFonts w:ascii="Garamond" w:eastAsia="Times New Roman" w:hAnsi="Garamond" w:cs="Times New Roman"/>
          <w:lang w:eastAsia="pl-PL"/>
        </w:rPr>
        <w:t xml:space="preserve">wysokość profilu głowy dla śruby </w:t>
      </w:r>
      <w:proofErr w:type="spellStart"/>
      <w:r w:rsidRPr="00C31464">
        <w:rPr>
          <w:rFonts w:ascii="Garamond" w:eastAsia="Times New Roman" w:hAnsi="Garamond" w:cs="Times New Roman"/>
          <w:lang w:eastAsia="pl-PL"/>
        </w:rPr>
        <w:t>poliaksjalnej</w:t>
      </w:r>
      <w:proofErr w:type="spellEnd"/>
      <w:r w:rsidRPr="00C31464">
        <w:rPr>
          <w:rFonts w:ascii="Garamond" w:eastAsia="Times New Roman" w:hAnsi="Garamond" w:cs="Times New Roman"/>
          <w:lang w:eastAsia="pl-PL"/>
        </w:rPr>
        <w:t xml:space="preserve"> wynosi max. 17mm, </w:t>
      </w:r>
    </w:p>
    <w:p w14:paraId="5993C78D" w14:textId="77777777" w:rsidR="00C31464" w:rsidRPr="00C31464" w:rsidRDefault="00C31464" w:rsidP="00C31464">
      <w:pPr>
        <w:numPr>
          <w:ilvl w:val="0"/>
          <w:numId w:val="4"/>
        </w:num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C31464">
        <w:rPr>
          <w:rFonts w:ascii="Garamond" w:eastAsia="Times New Roman" w:hAnsi="Garamond" w:cs="Times New Roman"/>
          <w:lang w:eastAsia="pl-PL"/>
        </w:rPr>
        <w:t>wysokość łba śruby wystającej ponad pręt nie większa niż 5,5mm,</w:t>
      </w:r>
    </w:p>
    <w:p w14:paraId="155B4A1C" w14:textId="77777777" w:rsidR="00C31464" w:rsidRPr="00C31464" w:rsidRDefault="00C31464" w:rsidP="00C31464">
      <w:pPr>
        <w:numPr>
          <w:ilvl w:val="0"/>
          <w:numId w:val="4"/>
        </w:num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C31464">
        <w:rPr>
          <w:rFonts w:ascii="Garamond" w:eastAsia="Times New Roman" w:hAnsi="Garamond" w:cs="Times New Roman"/>
          <w:lang w:eastAsia="pl-PL"/>
        </w:rPr>
        <w:t>średnica łba śruby wraz z elementem blokującym wynosi max. 14mm,</w:t>
      </w:r>
    </w:p>
    <w:p w14:paraId="6A36DE80" w14:textId="77777777" w:rsidR="00C31464" w:rsidRPr="00C31464" w:rsidRDefault="00C31464" w:rsidP="00C31464">
      <w:pPr>
        <w:numPr>
          <w:ilvl w:val="0"/>
          <w:numId w:val="4"/>
        </w:num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C31464">
        <w:rPr>
          <w:rFonts w:ascii="Garamond" w:eastAsia="Times New Roman" w:hAnsi="Garamond" w:cs="Times New Roman"/>
          <w:lang w:eastAsia="pl-PL"/>
        </w:rPr>
        <w:t>śruby dostępne w 10 rozmiarach średnicowych (4,5mm; 5,0mm; 5,5mm; 6,0mm; 6,5mm; 7,0mm; 7,5mm; 8,5mm; 9,5mm; 10,5mm); średnice kodowane kolorami,</w:t>
      </w:r>
    </w:p>
    <w:p w14:paraId="5602B588" w14:textId="77777777" w:rsidR="00C31464" w:rsidRPr="00C31464" w:rsidRDefault="00C31464" w:rsidP="00C31464">
      <w:pPr>
        <w:numPr>
          <w:ilvl w:val="0"/>
          <w:numId w:val="4"/>
        </w:num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C31464">
        <w:rPr>
          <w:rFonts w:ascii="Garamond" w:eastAsia="Times New Roman" w:hAnsi="Garamond" w:cs="Times New Roman"/>
          <w:lang w:eastAsia="pl-PL"/>
        </w:rPr>
        <w:t xml:space="preserve">długości śrub </w:t>
      </w:r>
      <w:proofErr w:type="spellStart"/>
      <w:r w:rsidRPr="00C31464">
        <w:rPr>
          <w:rFonts w:ascii="Garamond" w:eastAsia="Times New Roman" w:hAnsi="Garamond" w:cs="Times New Roman"/>
          <w:lang w:eastAsia="pl-PL"/>
        </w:rPr>
        <w:t>poliaksjalnych</w:t>
      </w:r>
      <w:proofErr w:type="spellEnd"/>
      <w:r w:rsidRPr="00C31464">
        <w:rPr>
          <w:rFonts w:ascii="Garamond" w:eastAsia="Times New Roman" w:hAnsi="Garamond" w:cs="Times New Roman"/>
          <w:lang w:eastAsia="pl-PL"/>
        </w:rPr>
        <w:t xml:space="preserve"> ze skokiem co 5 mm w zakresach:</w:t>
      </w:r>
    </w:p>
    <w:p w14:paraId="40FB04DD" w14:textId="77777777" w:rsidR="00C31464" w:rsidRPr="00C31464" w:rsidRDefault="00C31464" w:rsidP="00C31464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C31464">
        <w:rPr>
          <w:rFonts w:ascii="Garamond" w:eastAsia="Times New Roman" w:hAnsi="Garamond" w:cs="Times New Roman"/>
          <w:lang w:eastAsia="pl-PL"/>
        </w:rPr>
        <w:t>•</w:t>
      </w:r>
      <w:r w:rsidRPr="00C31464">
        <w:rPr>
          <w:rFonts w:ascii="Garamond" w:eastAsia="Times New Roman" w:hAnsi="Garamond" w:cs="Times New Roman"/>
          <w:lang w:eastAsia="pl-PL"/>
        </w:rPr>
        <w:tab/>
        <w:t xml:space="preserve">dla średnicy 4,5mm - długości od 30mm do 45mm,  </w:t>
      </w:r>
    </w:p>
    <w:p w14:paraId="78F65FAF" w14:textId="77777777" w:rsidR="00C31464" w:rsidRPr="00C31464" w:rsidRDefault="00C31464" w:rsidP="00C31464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C31464">
        <w:rPr>
          <w:rFonts w:ascii="Garamond" w:eastAsia="Times New Roman" w:hAnsi="Garamond" w:cs="Times New Roman"/>
          <w:lang w:eastAsia="pl-PL"/>
        </w:rPr>
        <w:t>•</w:t>
      </w:r>
      <w:r w:rsidRPr="00C31464">
        <w:rPr>
          <w:rFonts w:ascii="Garamond" w:eastAsia="Times New Roman" w:hAnsi="Garamond" w:cs="Times New Roman"/>
          <w:lang w:eastAsia="pl-PL"/>
        </w:rPr>
        <w:tab/>
        <w:t xml:space="preserve">dla średnicy 5,0mm - długości od 30mm do 50mm, </w:t>
      </w:r>
    </w:p>
    <w:p w14:paraId="1EC1AEC4" w14:textId="77777777" w:rsidR="00C31464" w:rsidRPr="00C31464" w:rsidRDefault="00C31464" w:rsidP="00C31464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C31464">
        <w:rPr>
          <w:rFonts w:ascii="Garamond" w:eastAsia="Times New Roman" w:hAnsi="Garamond" w:cs="Times New Roman"/>
          <w:lang w:eastAsia="pl-PL"/>
        </w:rPr>
        <w:t>•</w:t>
      </w:r>
      <w:r w:rsidRPr="00C31464">
        <w:rPr>
          <w:rFonts w:ascii="Garamond" w:eastAsia="Times New Roman" w:hAnsi="Garamond" w:cs="Times New Roman"/>
          <w:lang w:eastAsia="pl-PL"/>
        </w:rPr>
        <w:tab/>
        <w:t xml:space="preserve">dla średnicy 5,5mm - długości od 30mm do 55mm, </w:t>
      </w:r>
    </w:p>
    <w:p w14:paraId="075A6827" w14:textId="77777777" w:rsidR="00C31464" w:rsidRPr="00C31464" w:rsidRDefault="00C31464" w:rsidP="00C31464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C31464">
        <w:rPr>
          <w:rFonts w:ascii="Garamond" w:eastAsia="Times New Roman" w:hAnsi="Garamond" w:cs="Times New Roman"/>
          <w:lang w:eastAsia="pl-PL"/>
        </w:rPr>
        <w:t>•</w:t>
      </w:r>
      <w:r w:rsidRPr="00C31464">
        <w:rPr>
          <w:rFonts w:ascii="Garamond" w:eastAsia="Times New Roman" w:hAnsi="Garamond" w:cs="Times New Roman"/>
          <w:lang w:eastAsia="pl-PL"/>
        </w:rPr>
        <w:tab/>
        <w:t xml:space="preserve">dla średnic od 6,0mm do 7,0mm - długości od 30mm do 65mm,  </w:t>
      </w:r>
    </w:p>
    <w:p w14:paraId="325A5691" w14:textId="77777777" w:rsidR="00C31464" w:rsidRPr="00C31464" w:rsidRDefault="00C31464" w:rsidP="00C31464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C31464">
        <w:rPr>
          <w:rFonts w:ascii="Garamond" w:eastAsia="Times New Roman" w:hAnsi="Garamond" w:cs="Times New Roman"/>
          <w:lang w:eastAsia="pl-PL"/>
        </w:rPr>
        <w:t>•</w:t>
      </w:r>
      <w:r w:rsidRPr="00C31464">
        <w:rPr>
          <w:rFonts w:ascii="Garamond" w:eastAsia="Times New Roman" w:hAnsi="Garamond" w:cs="Times New Roman"/>
          <w:lang w:eastAsia="pl-PL"/>
        </w:rPr>
        <w:tab/>
        <w:t xml:space="preserve">dla średnic od 7,5mm do 10,5mm - długości od 30mm do 90mm,  </w:t>
      </w:r>
    </w:p>
    <w:p w14:paraId="4EB7CD92" w14:textId="77777777" w:rsidR="00C31464" w:rsidRPr="00C31464" w:rsidRDefault="00C31464" w:rsidP="00C31464">
      <w:pPr>
        <w:numPr>
          <w:ilvl w:val="0"/>
          <w:numId w:val="5"/>
        </w:num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C31464">
        <w:rPr>
          <w:rFonts w:ascii="Garamond" w:eastAsia="Times New Roman" w:hAnsi="Garamond" w:cs="Times New Roman"/>
          <w:lang w:eastAsia="pl-PL"/>
        </w:rPr>
        <w:t xml:space="preserve">śruby </w:t>
      </w:r>
      <w:proofErr w:type="spellStart"/>
      <w:r w:rsidRPr="00C31464">
        <w:rPr>
          <w:rFonts w:ascii="Garamond" w:eastAsia="Times New Roman" w:hAnsi="Garamond" w:cs="Times New Roman"/>
          <w:lang w:eastAsia="pl-PL"/>
        </w:rPr>
        <w:t>poliaksjalne</w:t>
      </w:r>
      <w:proofErr w:type="spellEnd"/>
      <w:r w:rsidRPr="00C31464">
        <w:rPr>
          <w:rFonts w:ascii="Garamond" w:eastAsia="Times New Roman" w:hAnsi="Garamond" w:cs="Times New Roman"/>
          <w:lang w:eastAsia="pl-PL"/>
        </w:rPr>
        <w:t xml:space="preserve"> posiadają specjalne żłobienia na obwodzie części kulistej przegubu, zwiększającą stabilność kątową śruby po zablokowaniu,</w:t>
      </w:r>
    </w:p>
    <w:p w14:paraId="79B44AAA" w14:textId="4DBDA968" w:rsidR="00C31464" w:rsidRDefault="00C31464" w:rsidP="00C31464">
      <w:pPr>
        <w:numPr>
          <w:ilvl w:val="0"/>
          <w:numId w:val="5"/>
        </w:num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C31464">
        <w:rPr>
          <w:rFonts w:ascii="Garamond" w:eastAsia="Times New Roman" w:hAnsi="Garamond" w:cs="Times New Roman"/>
          <w:lang w:eastAsia="pl-PL"/>
        </w:rPr>
        <w:t>wszystkie implanty dostarczane w formie niesterylnej?</w:t>
      </w:r>
    </w:p>
    <w:p w14:paraId="323DEBA5" w14:textId="06AD98ED" w:rsidR="00C31464" w:rsidRPr="00C31464" w:rsidRDefault="00C31464" w:rsidP="00C31464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C31464">
        <w:rPr>
          <w:rFonts w:ascii="Garamond" w:eastAsia="Times New Roman" w:hAnsi="Garamond" w:cs="Times New Roman"/>
          <w:b/>
          <w:bCs/>
          <w:lang w:eastAsia="pl-PL"/>
        </w:rPr>
        <w:t xml:space="preserve">Odpowiedź: Nie. </w:t>
      </w:r>
    </w:p>
    <w:p w14:paraId="36873C51" w14:textId="7D21C1FE" w:rsidR="00C31464" w:rsidRDefault="00C31464" w:rsidP="00C31464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>
        <w:rPr>
          <w:rFonts w:ascii="Garamond" w:eastAsia="Times New Roman" w:hAnsi="Garamond" w:cs="Times New Roman"/>
          <w:b/>
          <w:lang w:eastAsia="pl-PL"/>
        </w:rPr>
        <w:lastRenderedPageBreak/>
        <w:t xml:space="preserve">Pytanie 2 </w:t>
      </w:r>
    </w:p>
    <w:p w14:paraId="14A15239" w14:textId="3454DBF6" w:rsidR="00C31464" w:rsidRPr="00C31464" w:rsidRDefault="00C31464" w:rsidP="00C31464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  <w:r w:rsidRPr="00C31464">
        <w:rPr>
          <w:rFonts w:ascii="Garamond" w:eastAsia="Times New Roman" w:hAnsi="Garamond" w:cs="Times New Roman"/>
          <w:bCs/>
          <w:lang w:eastAsia="pl-PL"/>
        </w:rPr>
        <w:t xml:space="preserve">Czy Zamawiający mógłby doprecyzować iż informacje odnośnie terminu ważności mają zastosowanie jedynie w przypadku oferowania implantów sterylnych – dot. §4 ust. 6, 8? </w:t>
      </w:r>
    </w:p>
    <w:p w14:paraId="0BDC0EEE" w14:textId="2F70DE8F" w:rsidR="00C31464" w:rsidRDefault="00C31464" w:rsidP="00C31464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C31464">
        <w:rPr>
          <w:rFonts w:ascii="Garamond" w:eastAsia="Times New Roman" w:hAnsi="Garamond" w:cs="Times New Roman"/>
          <w:b/>
          <w:bCs/>
          <w:lang w:eastAsia="pl-PL"/>
        </w:rPr>
        <w:t xml:space="preserve">Odpowiedź: </w:t>
      </w:r>
      <w:r>
        <w:rPr>
          <w:rFonts w:ascii="Garamond" w:eastAsia="Times New Roman" w:hAnsi="Garamond" w:cs="Times New Roman"/>
          <w:b/>
          <w:bCs/>
          <w:lang w:eastAsia="pl-PL"/>
        </w:rPr>
        <w:t>Zamawiający informuje, iż będzie wymagać informacji odnośnie terminu ważności jedynie w przypadku implantów sterylnych.</w:t>
      </w:r>
    </w:p>
    <w:p w14:paraId="3EED1B40" w14:textId="77777777" w:rsidR="00C31464" w:rsidRPr="00C31464" w:rsidRDefault="00C31464" w:rsidP="00C31464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</w:p>
    <w:p w14:paraId="7B1C1BED" w14:textId="77777777" w:rsidR="00C31464" w:rsidRDefault="00C31464" w:rsidP="00C31464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iCs/>
          <w:lang w:eastAsia="pl-PL"/>
        </w:rPr>
      </w:pPr>
      <w:r>
        <w:rPr>
          <w:rFonts w:ascii="Garamond" w:eastAsia="Times New Roman" w:hAnsi="Garamond" w:cs="Times New Roman"/>
          <w:b/>
          <w:bCs/>
          <w:iCs/>
          <w:lang w:eastAsia="pl-PL"/>
        </w:rPr>
        <w:t xml:space="preserve">Pytanie 3 </w:t>
      </w:r>
    </w:p>
    <w:p w14:paraId="1435791C" w14:textId="449AA0EA" w:rsidR="00C31464" w:rsidRPr="00C31464" w:rsidRDefault="00C31464" w:rsidP="00C31464">
      <w:pPr>
        <w:spacing w:after="0" w:line="240" w:lineRule="auto"/>
        <w:jc w:val="both"/>
        <w:rPr>
          <w:rFonts w:ascii="Garamond" w:eastAsia="Times New Roman" w:hAnsi="Garamond" w:cs="Times New Roman"/>
          <w:iCs/>
          <w:lang w:eastAsia="pl-PL"/>
        </w:rPr>
      </w:pPr>
      <w:r w:rsidRPr="00C31464">
        <w:rPr>
          <w:rFonts w:ascii="Garamond" w:eastAsia="Times New Roman" w:hAnsi="Garamond" w:cs="Times New Roman"/>
          <w:iCs/>
          <w:lang w:eastAsia="pl-PL"/>
        </w:rPr>
        <w:t>Czy Zamawiający w §5 ust. 3 zmieni postanowienie na „reklamacje mogą być składane w okresie ważności produktu lecz nie później niż 12 miesięcy od jego użycia/ zakupu”?</w:t>
      </w:r>
    </w:p>
    <w:p w14:paraId="6273E6EF" w14:textId="77777777" w:rsidR="00C31464" w:rsidRPr="00C31464" w:rsidRDefault="00C31464" w:rsidP="00C31464">
      <w:pPr>
        <w:spacing w:after="0" w:line="240" w:lineRule="auto"/>
        <w:jc w:val="both"/>
        <w:rPr>
          <w:rFonts w:ascii="Garamond" w:eastAsia="Times New Roman" w:hAnsi="Garamond" w:cs="Times New Roman"/>
          <w:bCs/>
          <w:iCs/>
          <w:lang w:eastAsia="pl-PL"/>
        </w:rPr>
      </w:pPr>
      <w:r w:rsidRPr="00C31464">
        <w:rPr>
          <w:rFonts w:ascii="Garamond" w:eastAsia="Times New Roman" w:hAnsi="Garamond" w:cs="Times New Roman"/>
          <w:bCs/>
          <w:iCs/>
          <w:lang w:eastAsia="pl-PL"/>
        </w:rPr>
        <w:t>Powyższy zapis wymaga doprecyzowania, gdyż nie wszystkie wyroby muszą mieć określoną jednoznacznie datę ważności.</w:t>
      </w:r>
    </w:p>
    <w:p w14:paraId="722A3985" w14:textId="77777777" w:rsidR="00C31464" w:rsidRPr="00C31464" w:rsidRDefault="00C31464" w:rsidP="00C31464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C31464">
        <w:rPr>
          <w:rFonts w:ascii="Garamond" w:eastAsia="Times New Roman" w:hAnsi="Garamond" w:cs="Times New Roman"/>
          <w:b/>
          <w:bCs/>
          <w:lang w:eastAsia="pl-PL"/>
        </w:rPr>
        <w:t xml:space="preserve">Odpowiedź: Nie. </w:t>
      </w:r>
    </w:p>
    <w:p w14:paraId="136F4EC5" w14:textId="77777777" w:rsidR="00C31464" w:rsidRPr="00C31464" w:rsidRDefault="00C31464" w:rsidP="00C31464">
      <w:pPr>
        <w:spacing w:after="0" w:line="240" w:lineRule="auto"/>
        <w:jc w:val="both"/>
        <w:rPr>
          <w:rFonts w:ascii="Garamond" w:eastAsia="Times New Roman" w:hAnsi="Garamond" w:cs="Times New Roman"/>
          <w:bCs/>
          <w:iCs/>
          <w:lang w:eastAsia="pl-PL"/>
        </w:rPr>
      </w:pPr>
    </w:p>
    <w:p w14:paraId="0DAEE090" w14:textId="77777777" w:rsidR="00C31464" w:rsidRDefault="00C31464" w:rsidP="00C31464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>
        <w:rPr>
          <w:rFonts w:ascii="Garamond" w:eastAsia="Times New Roman" w:hAnsi="Garamond" w:cs="Times New Roman"/>
          <w:b/>
          <w:lang w:eastAsia="pl-PL"/>
        </w:rPr>
        <w:t xml:space="preserve">Pytanie 4 </w:t>
      </w:r>
    </w:p>
    <w:p w14:paraId="302D9D48" w14:textId="2322EB70" w:rsidR="00C31464" w:rsidRPr="00C31464" w:rsidRDefault="00C31464" w:rsidP="00C31464">
      <w:pPr>
        <w:spacing w:after="0" w:line="240" w:lineRule="auto"/>
        <w:jc w:val="both"/>
        <w:rPr>
          <w:rFonts w:ascii="Garamond" w:eastAsia="Times New Roman" w:hAnsi="Garamond" w:cs="Times New Roman"/>
          <w:bCs/>
          <w:iCs/>
          <w:lang w:eastAsia="pl-PL"/>
        </w:rPr>
      </w:pPr>
      <w:r w:rsidRPr="00C31464">
        <w:rPr>
          <w:rFonts w:ascii="Garamond" w:eastAsia="Times New Roman" w:hAnsi="Garamond" w:cs="Times New Roman"/>
          <w:bCs/>
          <w:lang w:eastAsia="pl-PL"/>
        </w:rPr>
        <w:t>Czy Zamawiający dookreśli w §5 ust. 4, iż termin załatwienia reklamacji będzie liczony od dnia przesłania pisma reklamacyjnego wraz z reklamowanym towarem?</w:t>
      </w:r>
    </w:p>
    <w:p w14:paraId="60F79218" w14:textId="06106AFB" w:rsidR="00C31464" w:rsidRPr="00C31464" w:rsidRDefault="00C31464" w:rsidP="00C31464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C31464">
        <w:rPr>
          <w:rFonts w:ascii="Garamond" w:eastAsia="Times New Roman" w:hAnsi="Garamond" w:cs="Times New Roman"/>
          <w:lang w:eastAsia="pl-PL"/>
        </w:rPr>
        <w:t>Reklamowany towar powinien zostać przesłany Wykonawcy w celu ustosunkowania się Wykonawcy do złożonej reklamacji. Proponowany przez Państwa zapis nakłada na Wykonawcę obowiązek wymiany towaru jedynie w oparciu o przesłane zgłoszenie bez możliwości naocznej oceny.</w:t>
      </w:r>
    </w:p>
    <w:p w14:paraId="58EDA9A9" w14:textId="77777777" w:rsidR="00C31464" w:rsidRPr="00C31464" w:rsidRDefault="00C31464" w:rsidP="00C31464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C31464">
        <w:rPr>
          <w:rFonts w:ascii="Garamond" w:eastAsia="Times New Roman" w:hAnsi="Garamond" w:cs="Times New Roman"/>
          <w:b/>
          <w:bCs/>
          <w:lang w:eastAsia="pl-PL"/>
        </w:rPr>
        <w:t xml:space="preserve">Odpowiedź: Nie. </w:t>
      </w:r>
    </w:p>
    <w:p w14:paraId="14AC92BD" w14:textId="77777777" w:rsidR="00C31464" w:rsidRPr="00C31464" w:rsidRDefault="00C31464" w:rsidP="00C31464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0000B367" w14:textId="77777777" w:rsidR="00C31464" w:rsidRDefault="00C31464" w:rsidP="00C31464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>
        <w:rPr>
          <w:rFonts w:ascii="Garamond" w:eastAsia="Times New Roman" w:hAnsi="Garamond" w:cs="Times New Roman"/>
          <w:b/>
          <w:lang w:eastAsia="pl-PL"/>
        </w:rPr>
        <w:t xml:space="preserve">Pytanie 5 </w:t>
      </w:r>
    </w:p>
    <w:p w14:paraId="3B862557" w14:textId="13B0C84B" w:rsidR="00C31464" w:rsidRPr="00C31464" w:rsidRDefault="00C31464" w:rsidP="00C31464">
      <w:pPr>
        <w:spacing w:after="0" w:line="240" w:lineRule="auto"/>
        <w:jc w:val="both"/>
        <w:rPr>
          <w:rFonts w:ascii="Garamond" w:eastAsia="Times New Roman" w:hAnsi="Garamond" w:cs="Times New Roman"/>
          <w:bCs/>
          <w:iCs/>
          <w:lang w:eastAsia="pl-PL"/>
        </w:rPr>
      </w:pPr>
      <w:r w:rsidRPr="00C31464">
        <w:rPr>
          <w:rFonts w:ascii="Garamond" w:eastAsia="Times New Roman" w:hAnsi="Garamond" w:cs="Times New Roman"/>
          <w:bCs/>
          <w:lang w:eastAsia="pl-PL"/>
        </w:rPr>
        <w:t>Czy Zamawiający doda zapis w §8, że odstąpienie od umowy przez Zamawiającego będzie poprzedzone wezwaniem Wykonawcy do realizowania umowy zgodnie z zawartymi w umowie postanowieniami?</w:t>
      </w:r>
    </w:p>
    <w:p w14:paraId="24535BCA" w14:textId="701B552F" w:rsidR="00C31464" w:rsidRPr="00C31464" w:rsidRDefault="00C31464" w:rsidP="00C31464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C31464">
        <w:rPr>
          <w:rFonts w:ascii="Garamond" w:eastAsia="Times New Roman" w:hAnsi="Garamond" w:cs="Times New Roman"/>
          <w:lang w:eastAsia="pl-PL"/>
        </w:rPr>
        <w:t xml:space="preserve">Obecny zapis umowy może powodować uprzywilejowanie jednej ze stron umowy co może być niezgodne z zasadami </w:t>
      </w:r>
      <w:proofErr w:type="spellStart"/>
      <w:r w:rsidRPr="00C31464">
        <w:rPr>
          <w:rFonts w:ascii="Garamond" w:eastAsia="Times New Roman" w:hAnsi="Garamond" w:cs="Times New Roman"/>
          <w:lang w:eastAsia="pl-PL"/>
        </w:rPr>
        <w:t>społeczno</w:t>
      </w:r>
      <w:proofErr w:type="spellEnd"/>
      <w:r w:rsidRPr="00C31464">
        <w:rPr>
          <w:rFonts w:ascii="Garamond" w:eastAsia="Times New Roman" w:hAnsi="Garamond" w:cs="Times New Roman"/>
          <w:lang w:eastAsia="pl-PL"/>
        </w:rPr>
        <w:t xml:space="preserve"> – gospodarczym określonymi w kodeksie cywilnym. W związku z powyższym koniecznym jest zmiana zapisu.</w:t>
      </w:r>
    </w:p>
    <w:p w14:paraId="3092AC76" w14:textId="77777777" w:rsidR="00C31464" w:rsidRPr="00C31464" w:rsidRDefault="00C31464" w:rsidP="00C31464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C31464">
        <w:rPr>
          <w:rFonts w:ascii="Garamond" w:eastAsia="Times New Roman" w:hAnsi="Garamond" w:cs="Times New Roman"/>
          <w:b/>
          <w:bCs/>
          <w:lang w:eastAsia="pl-PL"/>
        </w:rPr>
        <w:t xml:space="preserve">Odpowiedź: Nie. </w:t>
      </w:r>
    </w:p>
    <w:p w14:paraId="2CF51E6A" w14:textId="77777777" w:rsidR="00C31464" w:rsidRPr="00C31464" w:rsidRDefault="00C31464" w:rsidP="00C31464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5DA55CD6" w14:textId="77777777" w:rsidR="00C31464" w:rsidRDefault="00C31464" w:rsidP="00C31464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iCs/>
          <w:lang w:eastAsia="pl-PL"/>
        </w:rPr>
      </w:pPr>
      <w:r>
        <w:rPr>
          <w:rFonts w:ascii="Garamond" w:eastAsia="Times New Roman" w:hAnsi="Garamond" w:cs="Times New Roman"/>
          <w:b/>
          <w:bCs/>
          <w:iCs/>
          <w:lang w:eastAsia="pl-PL"/>
        </w:rPr>
        <w:t xml:space="preserve">Pytanie 6 </w:t>
      </w:r>
    </w:p>
    <w:p w14:paraId="529C8DAA" w14:textId="2CC005A5" w:rsidR="00C31464" w:rsidRPr="00C31464" w:rsidRDefault="00C31464" w:rsidP="00C31464">
      <w:pPr>
        <w:spacing w:after="0" w:line="240" w:lineRule="auto"/>
        <w:jc w:val="both"/>
        <w:rPr>
          <w:rFonts w:ascii="Garamond" w:eastAsia="Times New Roman" w:hAnsi="Garamond" w:cs="Times New Roman"/>
          <w:iCs/>
          <w:lang w:eastAsia="pl-PL"/>
        </w:rPr>
      </w:pPr>
      <w:r w:rsidRPr="00C31464">
        <w:rPr>
          <w:rFonts w:ascii="Garamond" w:eastAsia="Times New Roman" w:hAnsi="Garamond" w:cs="Times New Roman"/>
          <w:iCs/>
          <w:lang w:eastAsia="pl-PL"/>
        </w:rPr>
        <w:t>Czy Zamawiający dookreśli w §8 ust. 1 pkt 2, iż trzykrotna zwłoka w dostawie uprawniająca do odstąpienia od umowy musi wystąpić w 3 kolejnych po sobie dostawach?</w:t>
      </w:r>
    </w:p>
    <w:p w14:paraId="05EEEC35" w14:textId="77777777" w:rsidR="00C31464" w:rsidRPr="00C31464" w:rsidRDefault="00C31464" w:rsidP="00C31464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C31464">
        <w:rPr>
          <w:rFonts w:ascii="Garamond" w:eastAsia="Times New Roman" w:hAnsi="Garamond" w:cs="Times New Roman"/>
          <w:b/>
          <w:bCs/>
          <w:lang w:eastAsia="pl-PL"/>
        </w:rPr>
        <w:t xml:space="preserve">Odpowiedź: Nie. </w:t>
      </w:r>
    </w:p>
    <w:p w14:paraId="413D49A9" w14:textId="77777777" w:rsidR="004C2D8D" w:rsidRPr="004C2D8D" w:rsidRDefault="004C2D8D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84CDB70" w14:textId="1959CA44" w:rsid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0530CD2" w14:textId="77777777" w:rsidR="00C31464" w:rsidRDefault="00C31464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75172642" w14:textId="77777777" w:rsidR="00C31464" w:rsidRDefault="00C31464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7BF68BC" w14:textId="77777777" w:rsidR="00C31464" w:rsidRDefault="00C31464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D30036A" w14:textId="77777777" w:rsidR="00C31464" w:rsidRDefault="00C31464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F95CEF2" w14:textId="77777777" w:rsidR="00C31464" w:rsidRDefault="00C31464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1066234" w14:textId="77777777" w:rsidR="00C31464" w:rsidRDefault="00C31464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50CE269A" w14:textId="77777777" w:rsidR="00C31464" w:rsidRPr="004C2D8D" w:rsidRDefault="00C31464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500E3EA" w14:textId="77777777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532789" w14:textId="0FDBA117" w:rsidR="004C2D8D" w:rsidRDefault="004C2D8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4C2D8D">
        <w:rPr>
          <w:rFonts w:ascii="Garamond" w:eastAsia="Times New Roman" w:hAnsi="Garamond" w:cs="Times New Roman"/>
          <w:lang w:eastAsia="pl-PL"/>
        </w:rPr>
        <w:t>Z poważaniem,</w:t>
      </w:r>
    </w:p>
    <w:p w14:paraId="77BFB496" w14:textId="77777777" w:rsidR="0050132E" w:rsidRPr="004C2D8D" w:rsidRDefault="0050132E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28AD552" w14:textId="5DF4B549" w:rsidR="00287266" w:rsidRDefault="0050132E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Zuzanna Koryzma</w:t>
      </w:r>
    </w:p>
    <w:p w14:paraId="5448B4AA" w14:textId="4B7337E2" w:rsidR="00A43542" w:rsidRPr="0058759D" w:rsidRDefault="00A43542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Sekcja Zamówień Publicznych</w:t>
      </w:r>
    </w:p>
    <w:p w14:paraId="513A4333" w14:textId="77777777" w:rsidR="0058759D" w:rsidRPr="004C2D8D" w:rsidRDefault="0058759D">
      <w:pPr>
        <w:rPr>
          <w:rFonts w:ascii="Garamond" w:hAnsi="Garamond"/>
        </w:rPr>
      </w:pPr>
    </w:p>
    <w:sectPr w:rsidR="0058759D" w:rsidRPr="004C2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909"/>
    <w:multiLevelType w:val="hybridMultilevel"/>
    <w:tmpl w:val="5F2C92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5A826DE9"/>
    <w:multiLevelType w:val="hybridMultilevel"/>
    <w:tmpl w:val="BA24812C"/>
    <w:lvl w:ilvl="0" w:tplc="DEE20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233C06"/>
    <w:multiLevelType w:val="hybridMultilevel"/>
    <w:tmpl w:val="C4AE0426"/>
    <w:lvl w:ilvl="0" w:tplc="DEE20AC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7A223697"/>
    <w:multiLevelType w:val="hybridMultilevel"/>
    <w:tmpl w:val="B6D487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7649238">
    <w:abstractNumId w:val="1"/>
  </w:num>
  <w:num w:numId="2" w16cid:durableId="1334140428">
    <w:abstractNumId w:val="4"/>
  </w:num>
  <w:num w:numId="3" w16cid:durableId="192160893">
    <w:abstractNumId w:val="0"/>
  </w:num>
  <w:num w:numId="4" w16cid:durableId="2051568133">
    <w:abstractNumId w:val="3"/>
  </w:num>
  <w:num w:numId="5" w16cid:durableId="1998878020">
    <w:abstractNumId w:val="2"/>
  </w:num>
  <w:num w:numId="6" w16cid:durableId="2263796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121037"/>
    <w:rsid w:val="001E47D7"/>
    <w:rsid w:val="00287266"/>
    <w:rsid w:val="004C2D8D"/>
    <w:rsid w:val="0050132E"/>
    <w:rsid w:val="0058759D"/>
    <w:rsid w:val="00727C51"/>
    <w:rsid w:val="009C41B5"/>
    <w:rsid w:val="00A43542"/>
    <w:rsid w:val="00B87C0F"/>
    <w:rsid w:val="00C31464"/>
    <w:rsid w:val="00CF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728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Zuzanna Koryzma</cp:lastModifiedBy>
  <cp:revision>9</cp:revision>
  <dcterms:created xsi:type="dcterms:W3CDTF">2021-12-21T07:11:00Z</dcterms:created>
  <dcterms:modified xsi:type="dcterms:W3CDTF">2023-07-31T08:08:00Z</dcterms:modified>
</cp:coreProperties>
</file>