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106D" w14:textId="403DF62B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7F0B87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7F0B8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5D6A887E" w:rsidR="009B4FE0" w:rsidRPr="007F0B87" w:rsidRDefault="00C13587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7F0B87">
        <w:rPr>
          <w:rFonts w:ascii="Garamond" w:hAnsi="Garamond" w:cs="Garamond"/>
          <w:color w:val="C00000"/>
          <w:sz w:val="20"/>
          <w:szCs w:val="20"/>
        </w:rPr>
        <w:t>0</w:t>
      </w:r>
      <w:r w:rsidR="006840B2">
        <w:rPr>
          <w:rFonts w:ascii="Garamond" w:hAnsi="Garamond" w:cs="Garamond"/>
          <w:color w:val="C00000"/>
          <w:sz w:val="20"/>
          <w:szCs w:val="20"/>
        </w:rPr>
        <w:t>9</w:t>
      </w:r>
      <w:r w:rsidRPr="007F0B87">
        <w:rPr>
          <w:rFonts w:ascii="Garamond" w:hAnsi="Garamond" w:cs="Garamond"/>
          <w:color w:val="C00000"/>
          <w:sz w:val="20"/>
          <w:szCs w:val="20"/>
        </w:rPr>
        <w:t>.12.2024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400E2F4" w14:textId="2C5FAE56" w:rsidR="00A27832" w:rsidRDefault="00A27832" w:rsidP="009B4FE0">
      <w:pPr>
        <w:spacing w:line="276" w:lineRule="auto"/>
        <w:jc w:val="both"/>
      </w:pPr>
      <w:hyperlink r:id="rId8" w:history="1">
        <w:r w:rsidRPr="00EA0D1B">
          <w:rPr>
            <w:rStyle w:val="Hipercze"/>
          </w:rPr>
          <w:t>https://ezamowienia.gov.pl/mp-client/tenders/ocds-148610-00b5ef8a-66e5-422a-9063-85dc0c0db74f</w:t>
        </w:r>
      </w:hyperlink>
    </w:p>
    <w:p w14:paraId="13E94A74" w14:textId="3F21EFFF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34216C2E" w:rsidR="009B4FE0" w:rsidRPr="00E71973" w:rsidRDefault="00A27832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ocds-148610-00b5ef8a-66e5-422a-9063-85dc0c0db74f</w:t>
      </w:r>
      <w:r w:rsidR="009C3A28">
        <w:t xml:space="preserve">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0827F49C" w:rsidR="00C10EB7" w:rsidRPr="00B800B9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SWZ </w:t>
      </w:r>
      <w:r w:rsidRPr="005C7C6E">
        <w:rPr>
          <w:rFonts w:ascii="Garamond" w:eastAsia="Garamond" w:hAnsi="Garamond" w:cs="Garamond"/>
          <w:b/>
          <w:bCs/>
          <w:sz w:val="20"/>
          <w:szCs w:val="20"/>
        </w:rPr>
        <w:t xml:space="preserve">: </w:t>
      </w:r>
      <w:r w:rsidRPr="005C7C6E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B800B9" w:rsidRPr="005C7C6E">
        <w:rPr>
          <w:rFonts w:ascii="Garamond" w:hAnsi="Garamond"/>
          <w:b/>
          <w:bCs/>
          <w:sz w:val="20"/>
          <w:szCs w:val="20"/>
        </w:rPr>
        <w:t xml:space="preserve">zestawów komputerowych i oprogramowania </w:t>
      </w:r>
      <w:r w:rsidR="00C10EB7" w:rsidRPr="005C7C6E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B800B9">
        <w:rPr>
          <w:rFonts w:ascii="Garamond" w:hAnsi="Garamond"/>
          <w:sz w:val="20"/>
          <w:szCs w:val="20"/>
        </w:rPr>
        <w:t xml:space="preserve"> </w:t>
      </w:r>
    </w:p>
    <w:p w14:paraId="7A349CA5" w14:textId="13C70924" w:rsidR="009B4FE0" w:rsidRPr="00B800B9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C13587">
        <w:rPr>
          <w:rFonts w:ascii="Garamond" w:eastAsia="Garamond" w:hAnsi="Garamond" w:cs="Garamond"/>
          <w:b/>
          <w:bCs/>
          <w:sz w:val="20"/>
          <w:szCs w:val="20"/>
        </w:rPr>
        <w:t>95</w:t>
      </w:r>
      <w:r w:rsidRPr="00B800B9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5F5879" w:rsidRPr="00B800B9">
        <w:rPr>
          <w:rFonts w:ascii="Garamond" w:eastAsia="Garamond" w:hAnsi="Garamond" w:cs="Garamond"/>
          <w:b/>
          <w:bCs/>
          <w:sz w:val="20"/>
          <w:szCs w:val="20"/>
        </w:rPr>
        <w:t>4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582D7CF" w14:textId="52562A32" w:rsidR="00A27832" w:rsidRPr="00A27832" w:rsidRDefault="009B4FE0" w:rsidP="00A27832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A27832" w:rsidRPr="00EA0D1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https://ezamowienia.gov.pl/mp-client/tenders/ocds-148610-00b5ef8a-66e5-422a-9063-85dc0c0db74f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E20F3D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  <w:r w:rsidR="00E20F3D">
        <w:rPr>
          <w:rFonts w:ascii="Garamond" w:hAnsi="Garamond"/>
          <w:sz w:val="20"/>
          <w:szCs w:val="20"/>
        </w:rPr>
        <w:t xml:space="preserve"> </w:t>
      </w:r>
      <w:r w:rsidRPr="00E20F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E20F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70388A3C" w:rsidR="00AF4D5F" w:rsidRPr="00AF4D5F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AF4D5F">
        <w:rPr>
          <w:rFonts w:ascii="Garamond" w:hAnsi="Garamond"/>
          <w:sz w:val="20"/>
          <w:szCs w:val="20"/>
          <w:lang w:eastAsia="pl-PL"/>
        </w:rPr>
        <w:t xml:space="preserve">nie </w:t>
      </w:r>
      <w:r w:rsidRPr="00A574E1">
        <w:rPr>
          <w:rFonts w:ascii="Garamond" w:hAnsi="Garamond"/>
          <w:sz w:val="20"/>
          <w:szCs w:val="20"/>
          <w:lang w:eastAsia="pl-PL"/>
        </w:rPr>
        <w:t>przewiduje możliwoś</w:t>
      </w:r>
      <w:r w:rsidR="00AF4D5F">
        <w:rPr>
          <w:rFonts w:ascii="Garamond" w:hAnsi="Garamond"/>
          <w:sz w:val="20"/>
          <w:szCs w:val="20"/>
          <w:lang w:eastAsia="pl-PL"/>
        </w:rPr>
        <w:t>ci</w:t>
      </w:r>
      <w:r w:rsidRPr="00A574E1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AF4D5F">
        <w:rPr>
          <w:rFonts w:ascii="Garamond" w:hAnsi="Garamond"/>
          <w:sz w:val="20"/>
          <w:szCs w:val="20"/>
          <w:lang w:eastAsia="pl-PL"/>
        </w:rPr>
        <w:t xml:space="preserve">. </w:t>
      </w:r>
      <w:r w:rsidR="00AF4D5F" w:rsidRPr="00AF4D5F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AF4D5F" w:rsidRPr="00AF4D5F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20C0C0A0" w:rsidR="00C10EB7" w:rsidRPr="00C13587" w:rsidRDefault="00C10EB7" w:rsidP="00C1358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r w:rsidR="00C13587" w:rsidRPr="00C1358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C13587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="00C13587">
        <w:rPr>
          <w:rFonts w:ascii="Garamond" w:hAnsi="Garamond"/>
          <w:sz w:val="20"/>
          <w:szCs w:val="20"/>
        </w:rPr>
        <w:t xml:space="preserve"> </w:t>
      </w:r>
      <w:r w:rsidRPr="00C1358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C1358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06951B00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1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1A29BF39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E20F3D">
        <w:rPr>
          <w:rFonts w:ascii="Garamond" w:eastAsia="Garamond" w:hAnsi="Garamond" w:cs="Garamond"/>
          <w:sz w:val="20"/>
          <w:szCs w:val="20"/>
        </w:rPr>
        <w:t>30 grudnia 2024 roku</w:t>
      </w:r>
      <w:r w:rsidR="00AF4D5F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4E99A9E0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054FE8">
        <w:rPr>
          <w:rFonts w:ascii="Garamond" w:hAnsi="Garamond" w:cs="Arial"/>
          <w:sz w:val="20"/>
          <w:szCs w:val="20"/>
        </w:rPr>
        <w:lastRenderedPageBreak/>
        <w:t xml:space="preserve">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>o dopuszczenie do udziału w</w:t>
      </w:r>
      <w:r w:rsidR="00AF4D5F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58E4602A" w:rsidR="009B4FE0" w:rsidRPr="007F0B87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7F0B8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6840B2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.12.024 roku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4FB5161D" w:rsidR="009B4FE0" w:rsidRPr="007F0B87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7F0B8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6840B2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AF4D5F" w:rsidRPr="007F0B87">
        <w:rPr>
          <w:rFonts w:ascii="Garamond" w:hAnsi="Garamond" w:cs="Arial"/>
          <w:b/>
          <w:bCs/>
          <w:color w:val="C00000"/>
          <w:sz w:val="20"/>
          <w:szCs w:val="20"/>
        </w:rPr>
        <w:t>.12.204 roku</w:t>
      </w:r>
      <w:r w:rsidRPr="007F0B8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7F0B8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1D984E79" w:rsidR="009B4FE0" w:rsidRPr="007F0B87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Te</w:t>
      </w:r>
      <w:r w:rsidRPr="007F0B8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6840B2">
        <w:rPr>
          <w:rFonts w:ascii="Garamond" w:hAnsi="Garamond" w:cs="Garamond"/>
          <w:b/>
          <w:bCs/>
          <w:color w:val="C00000"/>
          <w:sz w:val="20"/>
          <w:szCs w:val="20"/>
        </w:rPr>
        <w:t>10</w:t>
      </w:r>
      <w:r w:rsidR="00AF4D5F" w:rsidRPr="007F0B87">
        <w:rPr>
          <w:rFonts w:ascii="Garamond" w:hAnsi="Garamond" w:cs="Garamond"/>
          <w:b/>
          <w:bCs/>
          <w:color w:val="C00000"/>
          <w:sz w:val="20"/>
          <w:szCs w:val="20"/>
        </w:rPr>
        <w:t>.01.2025</w:t>
      </w:r>
      <w:r w:rsidRPr="007F0B8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>
        <w:rPr>
          <w:rFonts w:ascii="Garamond" w:hAnsi="Garamond" w:cs="Calibri"/>
          <w:sz w:val="20"/>
          <w:szCs w:val="20"/>
        </w:rPr>
        <w:t>1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528A21C3" w14:textId="77777777" w:rsidR="00E20F3D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826FB7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826FB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826FB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826FB7">
        <w:rPr>
          <w:rFonts w:ascii="Garamond" w:hAnsi="Garamond"/>
          <w:b/>
          <w:bCs/>
          <w:sz w:val="20"/>
          <w:szCs w:val="20"/>
        </w:rPr>
        <w:t xml:space="preserve"> </w:t>
      </w:r>
      <w:r w:rsidRPr="00826FB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826FB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826FB7">
        <w:rPr>
          <w:rFonts w:ascii="Garamond" w:hAnsi="Garamond" w:cs="Garamond"/>
          <w:sz w:val="20"/>
          <w:szCs w:val="20"/>
        </w:rPr>
        <w:t>(</w:t>
      </w:r>
      <w:r w:rsidR="002D0016" w:rsidRPr="00826FB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826FB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1E0F6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Załącznik nr 1 do SWZ – Formularz cenowy, opis przedmiotu zamówienia – zestawienie wymagań  i oferowanych przedmiotów i parametrów</w:t>
      </w:r>
    </w:p>
    <w:p w14:paraId="0DD1DD42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721E58C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7A700B04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37638C85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1E0F68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1E0F68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01128BBC" w14:textId="478C4E40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057C600B" w14:textId="6CA2C969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F7AA68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4D0B24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992"/>
        <w:gridCol w:w="993"/>
        <w:gridCol w:w="1134"/>
        <w:gridCol w:w="1275"/>
        <w:gridCol w:w="1701"/>
        <w:gridCol w:w="1418"/>
      </w:tblGrid>
      <w:tr w:rsidR="00AF4D5F" w:rsidRPr="001E0F68" w14:paraId="7AB1DCFA" w14:textId="7BEF130B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F32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737092E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LP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80A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Szczegółowa nazwa przedmiotu zamówienia</w:t>
            </w:r>
          </w:p>
          <w:p w14:paraId="0DB85CD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(charakterystyka, wymiary 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D92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032B97A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6C2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08FB6D5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kwota netto</w:t>
            </w:r>
          </w:p>
          <w:p w14:paraId="309F12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B02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9DA857C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EFC4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2DE06A5" w14:textId="1B484CB8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1E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0618CB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wartość </w:t>
            </w:r>
          </w:p>
          <w:p w14:paraId="6F16D443" w14:textId="20F5CA60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DE0" w14:textId="4ACB894A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AF4D5F" w:rsidRPr="001E0F68" w14:paraId="28E03948" w14:textId="18E18E0A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586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814A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Komputer Stacjonarny Parametry lub równoważny:</w:t>
            </w:r>
          </w:p>
          <w:p w14:paraId="601ADDFB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Poniższe parametry są minimalne:</w:t>
            </w:r>
          </w:p>
          <w:p w14:paraId="01C2C7D2" w14:textId="77777777" w:rsidR="00AF4D5F" w:rsidRPr="00EC0620" w:rsidRDefault="00AF4D5F" w:rsidP="00522D38">
            <w:pPr>
              <w:ind w:left="-68"/>
              <w:rPr>
                <w:rFonts w:ascii="Garamond" w:hAnsi="Garamond"/>
                <w:strike/>
                <w:color w:val="C00000"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 xml:space="preserve">TCO </w:t>
            </w:r>
            <w:proofErr w:type="spellStart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Certified</w:t>
            </w:r>
            <w:proofErr w:type="spellEnd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: Tak</w:t>
            </w:r>
          </w:p>
          <w:p w14:paraId="28786A6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Rodzina procesora: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</w:t>
            </w:r>
          </w:p>
          <w:p w14:paraId="2E96C43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procesora: 3.3 GHz</w:t>
            </w:r>
          </w:p>
          <w:p w14:paraId="68F257CE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Boost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): 4.6 GHz</w:t>
            </w:r>
          </w:p>
          <w:p w14:paraId="341F744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Generacja procesora: Trzynasta</w:t>
            </w:r>
          </w:p>
          <w:p w14:paraId="35BC4D4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rdzeni: 10</w:t>
            </w:r>
          </w:p>
          <w:p w14:paraId="13ECE7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wątków: 16</w:t>
            </w:r>
          </w:p>
          <w:p w14:paraId="026C4E3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Cache L3 : 20 MB</w:t>
            </w:r>
          </w:p>
          <w:p w14:paraId="10002F7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Pozostałe informacje o procesorze: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i5-13400</w:t>
            </w:r>
          </w:p>
          <w:p w14:paraId="7229287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vPro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30025E5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Płyta główna:</w:t>
            </w:r>
          </w:p>
          <w:p w14:paraId="65E9BB8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Zainstalowana pamięć RAM: 16 GB</w:t>
            </w:r>
          </w:p>
          <w:p w14:paraId="52CBB29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Maks. wielkość pamięci: 64 GB</w:t>
            </w:r>
          </w:p>
          <w:p w14:paraId="6B8EF31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obsadzonych gniazd pamięci: 1</w:t>
            </w:r>
          </w:p>
          <w:p w14:paraId="6610A7F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wolnych gniazd pamięci: 1</w:t>
            </w:r>
          </w:p>
          <w:p w14:paraId="2807F30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Rodzaj pamięci: DDR4</w:t>
            </w:r>
          </w:p>
          <w:p w14:paraId="54029CD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Częstotliwość szyny pamięci: 3200 MHz</w:t>
            </w:r>
          </w:p>
          <w:p w14:paraId="0347F3B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Typ dysku: SSD</w:t>
            </w:r>
          </w:p>
          <w:p w14:paraId="7A5EA1B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Pojemność SSD: 512 GB</w:t>
            </w:r>
          </w:p>
          <w:p w14:paraId="1B6F576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Format szerokości SSD: M.2 2280</w:t>
            </w:r>
          </w:p>
          <w:p w14:paraId="197809E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dysku SSD: PCI-Express</w:t>
            </w:r>
          </w:p>
          <w:p w14:paraId="2D21428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Model karty graficznej: Intel UHD Graphics</w:t>
            </w:r>
          </w:p>
          <w:p w14:paraId="7001294D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Producent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chipsetu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: Intel</w:t>
            </w:r>
          </w:p>
          <w:p w14:paraId="779A520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HDMI</w:t>
            </w:r>
          </w:p>
          <w:p w14:paraId="7649B57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DisplayPort</w:t>
            </w:r>
          </w:p>
          <w:p w14:paraId="04C3E88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Interfejs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sieciowy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10/100/1000 Mbit/s</w:t>
            </w:r>
          </w:p>
          <w:p w14:paraId="6ABD645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Wi-Fi 802.11a/b/g/n/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ax</w:t>
            </w:r>
            <w:proofErr w:type="spellEnd"/>
          </w:p>
          <w:p w14:paraId="7EBED50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Bluetooth</w:t>
            </w:r>
          </w:p>
          <w:p w14:paraId="7A00ABE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Karta dźwiękowa:</w:t>
            </w:r>
          </w:p>
          <w:p w14:paraId="06CF250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Napęd optyczny: DVD-RW</w:t>
            </w:r>
          </w:p>
          <w:p w14:paraId="53CBE68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Czytnik kart pamięci: Tak</w:t>
            </w:r>
          </w:p>
          <w:p w14:paraId="50581F0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2 x USB 2.0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FAB937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4 x USB 3.0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445AF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1 x USB 3.1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-C</w:t>
            </w:r>
          </w:p>
          <w:p w14:paraId="105D1A0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(Mikrofon)</w:t>
            </w:r>
          </w:p>
          <w:p w14:paraId="5EBB39A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(Line-out)</w:t>
            </w:r>
          </w:p>
          <w:p w14:paraId="4F9EC83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(Combo)</w:t>
            </w:r>
          </w:p>
          <w:p w14:paraId="1973504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RJ-45</w:t>
            </w:r>
          </w:p>
          <w:p w14:paraId="77DA8D8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3.0 x 1</w:t>
            </w:r>
          </w:p>
          <w:p w14:paraId="16744B9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4.0 x 16</w:t>
            </w:r>
          </w:p>
          <w:p w14:paraId="06838CC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rozszerzeń: 2 x M.2</w:t>
            </w:r>
          </w:p>
          <w:p w14:paraId="7FBCBAB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Moc zasilacza: min. 180 W</w:t>
            </w:r>
          </w:p>
          <w:p w14:paraId="06539AB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5063BDD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Obudowa: Small Form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Factor</w:t>
            </w:r>
            <w:proofErr w:type="spellEnd"/>
          </w:p>
          <w:p w14:paraId="1D76CD0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Obsługa bez narzędziowa</w:t>
            </w:r>
          </w:p>
          <w:p w14:paraId="71A3686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274.8 mm</w:t>
            </w:r>
          </w:p>
          <w:p w14:paraId="24E9AE8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100 mm</w:t>
            </w:r>
          </w:p>
          <w:p w14:paraId="33D97358" w14:textId="77777777" w:rsidR="00AF4D5F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308 mm</w:t>
            </w:r>
          </w:p>
          <w:p w14:paraId="7813D776" w14:textId="5D267E0B" w:rsidR="002E3FCA" w:rsidRPr="002E3FCA" w:rsidRDefault="002E3FCA" w:rsidP="00522D38">
            <w:pPr>
              <w:ind w:left="-68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2E3FCA">
              <w:rPr>
                <w:rFonts w:ascii="Garamond" w:hAnsi="Garamond"/>
                <w:color w:val="FF0000"/>
                <w:sz w:val="20"/>
                <w:szCs w:val="20"/>
              </w:rPr>
              <w:t>Suma wymiarów max: 750mm.</w:t>
            </w:r>
          </w:p>
          <w:p w14:paraId="382ACBF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4.5 kg</w:t>
            </w:r>
          </w:p>
          <w:p w14:paraId="5CDE8F4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Układ TMP 2.0</w:t>
            </w:r>
          </w:p>
          <w:p w14:paraId="612B6F8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System operacyjny:</w:t>
            </w:r>
          </w:p>
          <w:p w14:paraId="5A61AA7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Windows 11 Pro</w:t>
            </w:r>
          </w:p>
          <w:p w14:paraId="6FD561B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Akcesoria w zestawie:</w:t>
            </w:r>
          </w:p>
          <w:p w14:paraId="68124BB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Mysz, Klawiatura</w:t>
            </w:r>
          </w:p>
          <w:p w14:paraId="20EFD27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CFA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AAB6" w14:textId="78EC261D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CC58" w14:textId="404A2EA4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40A2" w14:textId="7FD5988C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875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9EF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415FE494" w14:textId="0BD9A76D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C0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25C" w14:textId="19773C86" w:rsidR="00AF4D5F" w:rsidRPr="00180AAB" w:rsidRDefault="00DD4ACC" w:rsidP="00522D38">
            <w:pPr>
              <w:ind w:left="-68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180AAB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Monitor 27" </w:t>
            </w:r>
            <w:r w:rsidR="00AF4D5F" w:rsidRPr="00180AAB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lub równoważny:</w:t>
            </w:r>
          </w:p>
          <w:p w14:paraId="252F9C67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Poniższe parametry są minimalne:</w:t>
            </w:r>
          </w:p>
          <w:p w14:paraId="2E8FF21D" w14:textId="77777777" w:rsidR="00AF4D5F" w:rsidRPr="00EC0620" w:rsidRDefault="00AF4D5F" w:rsidP="00522D38">
            <w:pPr>
              <w:rPr>
                <w:rFonts w:ascii="Garamond" w:hAnsi="Garamond"/>
                <w:strike/>
                <w:color w:val="C00000"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 xml:space="preserve">TCO </w:t>
            </w:r>
            <w:proofErr w:type="spellStart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Certified</w:t>
            </w:r>
            <w:proofErr w:type="spellEnd"/>
            <w:r w:rsidRPr="00EC0620">
              <w:rPr>
                <w:rFonts w:ascii="Garamond" w:hAnsi="Garamond"/>
                <w:strike/>
                <w:color w:val="C00000"/>
                <w:sz w:val="20"/>
                <w:szCs w:val="20"/>
              </w:rPr>
              <w:t>: Tak</w:t>
            </w:r>
          </w:p>
          <w:p w14:paraId="6347FC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Proporcje obrazu: 16:9</w:t>
            </w:r>
          </w:p>
          <w:p w14:paraId="5B9E7849" w14:textId="6B41D7A0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Przekątna ekranu: 27"</w:t>
            </w:r>
          </w:p>
          <w:p w14:paraId="69796D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Typ matrycy: TFT IPS</w:t>
            </w:r>
          </w:p>
          <w:p w14:paraId="7265C2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Powierzchnia matrycy: Matowa</w:t>
            </w:r>
          </w:p>
          <w:p w14:paraId="44D381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Ekran dotykowy: Nie</w:t>
            </w:r>
          </w:p>
          <w:p w14:paraId="010A15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Technologia podświetlania: </w:t>
            </w:r>
          </w:p>
          <w:p w14:paraId="7ADC4B0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Diody LED</w:t>
            </w:r>
          </w:p>
          <w:p w14:paraId="7037FF6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Obszar widzialny w pionie: </w:t>
            </w:r>
          </w:p>
          <w:p w14:paraId="2F4EC58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336.3 mm</w:t>
            </w:r>
          </w:p>
          <w:p w14:paraId="7BFD7AA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Obszar widzialny w poziomie: 597.9 mm</w:t>
            </w:r>
          </w:p>
          <w:p w14:paraId="4658317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Plamka matrycy: </w:t>
            </w:r>
          </w:p>
          <w:p w14:paraId="406F5E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0.3114 mm</w:t>
            </w:r>
          </w:p>
          <w:p w14:paraId="0B9A889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Rozdzielczość: </w:t>
            </w:r>
          </w:p>
          <w:p w14:paraId="4277B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1920 x 1080 (FHD 1080)</w:t>
            </w:r>
          </w:p>
          <w:p w14:paraId="06BE5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Czas reakcji : 4 ms</w:t>
            </w:r>
          </w:p>
          <w:p w14:paraId="502640B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Jasność: 300 cd/m²</w:t>
            </w:r>
          </w:p>
          <w:p w14:paraId="668D6A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statyczny: 1 000:1</w:t>
            </w:r>
          </w:p>
          <w:p w14:paraId="5A3699B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dynamiczny: 3 000 000:1</w:t>
            </w:r>
          </w:p>
          <w:p w14:paraId="7BB344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Częstotliwość odświeżania: 60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Hz</w:t>
            </w:r>
            <w:proofErr w:type="spellEnd"/>
          </w:p>
          <w:p w14:paraId="27460F9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poziomy: 178 °</w:t>
            </w:r>
          </w:p>
          <w:p w14:paraId="45D0291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pionowy: 178 °</w:t>
            </w:r>
          </w:p>
          <w:p w14:paraId="5DC4EA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kolorów: 16,7 mln</w:t>
            </w:r>
          </w:p>
          <w:p w14:paraId="666C36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3,5 mm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minijack</w:t>
            </w:r>
            <w:proofErr w:type="spellEnd"/>
          </w:p>
          <w:p w14:paraId="6074DC0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15-pin D-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Sub</w:t>
            </w:r>
            <w:proofErr w:type="spellEnd"/>
          </w:p>
          <w:p w14:paraId="7E2972C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HDMI</w:t>
            </w:r>
          </w:p>
          <w:p w14:paraId="1724F04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DisplayPort</w:t>
            </w:r>
            <w:proofErr w:type="spellEnd"/>
          </w:p>
          <w:p w14:paraId="7F23497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USB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TypeB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</w:t>
            </w:r>
          </w:p>
          <w:p w14:paraId="07C6E4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4 x USB 3.0</w:t>
            </w:r>
          </w:p>
          <w:p w14:paraId="7439D7C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Bluetooth: Nie</w:t>
            </w:r>
          </w:p>
          <w:p w14:paraId="6A18954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WiFi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4C22F16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Wbudowane głośniki: Nie</w:t>
            </w:r>
          </w:p>
          <w:p w14:paraId="7393A98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Wbudowany tuner TV: Nie</w:t>
            </w:r>
          </w:p>
          <w:p w14:paraId="02DB60D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Kamera internetowa: Brak</w:t>
            </w:r>
          </w:p>
          <w:p w14:paraId="351F900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Pivot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Tak</w:t>
            </w:r>
          </w:p>
          <w:p w14:paraId="16E5D1B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CCC</w:t>
            </w:r>
          </w:p>
          <w:p w14:paraId="09AB0A3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Energy Star</w:t>
            </w:r>
          </w:p>
          <w:p w14:paraId="01B2897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EPEAT</w:t>
            </w:r>
          </w:p>
          <w:p w14:paraId="39504C4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Certyfikaty: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</w:p>
          <w:p w14:paraId="588B4CE2" w14:textId="77777777" w:rsidR="00AF4D5F" w:rsidRPr="00EC0620" w:rsidRDefault="00AF4D5F" w:rsidP="00522D38">
            <w:pPr>
              <w:rPr>
                <w:rFonts w:ascii="Garamond" w:hAnsi="Garamond"/>
                <w:strike/>
                <w:sz w:val="20"/>
                <w:szCs w:val="20"/>
              </w:rPr>
            </w:pPr>
            <w:r w:rsidRPr="00EC0620">
              <w:rPr>
                <w:rFonts w:ascii="Garamond" w:hAnsi="Garamond"/>
                <w:strike/>
                <w:sz w:val="20"/>
                <w:szCs w:val="20"/>
              </w:rPr>
              <w:t>Certyfikaty: TCO</w:t>
            </w:r>
          </w:p>
          <w:p w14:paraId="73116C1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TUV</w:t>
            </w:r>
          </w:p>
          <w:p w14:paraId="7E6BAC9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Standard VESA: 100 x 100</w:t>
            </w:r>
          </w:p>
          <w:p w14:paraId="03C892E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Pobór mocy: 24 W</w:t>
            </w:r>
          </w:p>
          <w:p w14:paraId="40B808A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Klasa energetyczna: F</w:t>
            </w:r>
          </w:p>
          <w:p w14:paraId="6F31922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Akcesoria w zestawie: Monitor z podstawą, Kabel zasilający 1,8 m </w:t>
            </w:r>
          </w:p>
          <w:p w14:paraId="5BC038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KabelDP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1,8 m, Kabel USB Typ A - USB Typ B 1,8 m</w:t>
            </w:r>
          </w:p>
          <w:p w14:paraId="78530C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Instrukcja</w:t>
            </w:r>
          </w:p>
          <w:p w14:paraId="251EA7A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24129EB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362.5 mm</w:t>
            </w:r>
          </w:p>
          <w:p w14:paraId="795EAA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 z podstawą: 389.3 mm</w:t>
            </w:r>
          </w:p>
          <w:p w14:paraId="3FCAF3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611.9 mm</w:t>
            </w:r>
          </w:p>
          <w:p w14:paraId="67FDB91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50 mm</w:t>
            </w:r>
          </w:p>
          <w:p w14:paraId="0BB3C02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 z podstawą: 204.5 mm</w:t>
            </w:r>
          </w:p>
          <w:p w14:paraId="09DFE64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4.9 kg</w:t>
            </w:r>
          </w:p>
          <w:p w14:paraId="6D92BF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 z podstawą: 6.9 kg</w:t>
            </w:r>
          </w:p>
          <w:p w14:paraId="31D080C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C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0A5D" w14:textId="5B4DB43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5090" w14:textId="6FE9116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DA85" w14:textId="69A166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590E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CA8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5687C638" w14:textId="5A047B60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C7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5DC4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Inwentaryzacyjne/Konsola sieciowa ze wsparciem dopasowanym do systemu Zamawiającego:</w:t>
            </w:r>
          </w:p>
          <w:p w14:paraId="719A23FB" w14:textId="4A7B1721" w:rsidR="00AF4D5F" w:rsidRPr="001E0F68" w:rsidRDefault="002D0016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A70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EAB9" w14:textId="392E8135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08A9" w14:textId="2186531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97C8" w14:textId="09ABDE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B93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39D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9C8EE5F" w14:textId="43DD93E6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48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E862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Inwentaryzacyjne/Agent sieciowy ze wsparciem dopasowanym do systemu Zamawiającego:</w:t>
            </w:r>
          </w:p>
          <w:p w14:paraId="28B1A3E3" w14:textId="6F332A92" w:rsidR="00AF4D5F" w:rsidRPr="001E0F68" w:rsidRDefault="002D0016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EE1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1F87" w14:textId="5A8AE85F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429B" w14:textId="125B7B0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EF81" w14:textId="1A282D3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184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DC1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4D91ECA" w14:textId="0B399EBB" w:rsidTr="00A242D5">
        <w:trPr>
          <w:trHeight w:val="6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896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4AC9" w14:textId="3057A22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CAF9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279702" w14:textId="37BB1B4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92B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3C8B28B3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p w14:paraId="2299B93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2DBF6221" w:rsidR="004A4D9D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>
        <w:rPr>
          <w:rFonts w:ascii="Garamond" w:hAnsi="Garamond"/>
          <w:b/>
          <w:kern w:val="0"/>
          <w:sz w:val="20"/>
          <w:szCs w:val="20"/>
        </w:rPr>
        <w:t xml:space="preserve">Oprogramowanie Agent – opis </w:t>
      </w:r>
    </w:p>
    <w:p w14:paraId="69A284D7" w14:textId="77777777" w:rsidR="002D0016" w:rsidRPr="001E0F68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7E77E3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b/>
          <w:sz w:val="20"/>
          <w:szCs w:val="20"/>
        </w:rPr>
        <w:t>Do komputerów zostanie dostarczone licencjonowane oprogramowanie inwentaryzacyjne - agent sieciowy wraz ze wsparciem dopasowanym do czasu wsparcia posiadanego do danego systemu przez Zamawiającego.</w:t>
      </w:r>
    </w:p>
    <w:p w14:paraId="27CA32C8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sz w:val="20"/>
          <w:szCs w:val="20"/>
        </w:rPr>
      </w:pPr>
    </w:p>
    <w:p w14:paraId="130AEB1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1. Do skanowania procesów systemowych, uruchomionych na komputerze, pozwalające m.in. na:</w:t>
      </w:r>
    </w:p>
    <w:p w14:paraId="24EA83D0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okresowe skanowanie aktualnie uruchomionych procesów i informowanie administratora o wykrytych nieprawidłowościach. Moduł skanowania ma możliwość skanowania całościowego (z zapisem do bazy danych) z możliwością okresowego skanowania z częstotliwością 24 godzin oraz różnicowego polegającego na zapisywaniu tylko nowo wykrytych procesów z możliwością okresowego skanowania z częstotliwością 1 godz.</w:t>
      </w:r>
    </w:p>
    <w:p w14:paraId="53CF98F4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Informacje o procesach zapisywane w bazie danych zawierają następujące informacje: nazwa procesu, lokalizacja, zajmowana pamięć, nazwa stanowiska gdzie po raz pierwszy wystąpił proces, data i czas wykrycia.</w:t>
      </w:r>
    </w:p>
    <w:p w14:paraId="5E2BB30A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informowanie administratora poprzez e-mail o wszystkich nowych procesach otwartych na komputerze.</w:t>
      </w:r>
    </w:p>
    <w:p w14:paraId="4D805DC6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509A584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2. Do nadzoru napędów wymiennych komputera, pozwalające min. na:</w:t>
      </w:r>
    </w:p>
    <w:p w14:paraId="4C39BCD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zapisywanie w bazie danych informacji o:</w:t>
      </w:r>
    </w:p>
    <w:p w14:paraId="5E0D5EAA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uruchamianiu komputera,</w:t>
      </w:r>
    </w:p>
    <w:p w14:paraId="41F57733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kopiowaniu z/do urządzeń zewnętrznych typu: CDROM, USB</w:t>
      </w:r>
    </w:p>
    <w:p w14:paraId="00EAB865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raportów: kto, co, kiedy i gdzie kopiował i uruchamiał.</w:t>
      </w:r>
    </w:p>
    <w:p w14:paraId="47B0BE8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blokowanie kopiowania i uruchamiania z/do urządzeń zewnętrznych typu: CD-ROM, USB.</w:t>
      </w:r>
    </w:p>
    <w:p w14:paraId="62891D19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autoryzacje wybranych urządzeń USB.</w:t>
      </w:r>
    </w:p>
    <w:p w14:paraId="412E4344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26D752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3. Do archiwizacji zasobów komputera, pozwalające min. na:</w:t>
      </w:r>
    </w:p>
    <w:p w14:paraId="2D927C84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lastRenderedPageBreak/>
        <w:t>tworzenie dowolnej ilości zadań w zakresie archiwizacji danych</w:t>
      </w:r>
    </w:p>
    <w:p w14:paraId="67BFAF70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zmiany parametrów zadań archiwizacji (ilość archiwów, kompresja, okres)</w:t>
      </w:r>
    </w:p>
    <w:p w14:paraId="3FBA5393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definiowanie rozszerzeń plików, które mają być pomijane podczas procesu archiwizacji oraz rozszerzeń plików np. *.</w:t>
      </w:r>
      <w:proofErr w:type="spellStart"/>
      <w:r w:rsidRPr="001E0F68">
        <w:rPr>
          <w:rFonts w:ascii="Garamond" w:hAnsi="Garamond"/>
          <w:sz w:val="20"/>
          <w:szCs w:val="20"/>
        </w:rPr>
        <w:t>doc</w:t>
      </w:r>
      <w:proofErr w:type="spellEnd"/>
      <w:r w:rsidRPr="001E0F68">
        <w:rPr>
          <w:rFonts w:ascii="Garamond" w:hAnsi="Garamond"/>
          <w:sz w:val="20"/>
          <w:szCs w:val="20"/>
        </w:rPr>
        <w:t>, które mają być archiwizowane</w:t>
      </w:r>
    </w:p>
    <w:p w14:paraId="6A24F9DA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kopię całościową lub różnicową danych oraz przesyłanie plików z archiwizacji na wskazany serwer FTP</w:t>
      </w:r>
    </w:p>
    <w:p w14:paraId="27921D07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definiowanie cyklu archiwizacji</w:t>
      </w:r>
    </w:p>
    <w:p w14:paraId="2B70608C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wyświetlenie drzewa katalogów jakie zostały zarchiwizowane, zawartości ww. katalogów oraz możliwość odzyskania wcześniejszych wybranych kopii plików</w:t>
      </w:r>
    </w:p>
    <w:p w14:paraId="1134ADE2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odzyskiwanie danych z wybranego okresu archiwizacji (wybór cyklu archiwizacji)</w:t>
      </w:r>
    </w:p>
    <w:p w14:paraId="2CFF7478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wyszukiwanie plików w utworzonych archiwach</w:t>
      </w:r>
    </w:p>
    <w:p w14:paraId="5F23F05D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usuwanie starszych plików kopii całościowej i różnicowej, definiowanie globalnego zadania archiwizacji.</w:t>
      </w:r>
    </w:p>
    <w:p w14:paraId="00C918A6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3DC34B4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4. Do inwentaryzacji komponentów komputerów, pozwalające min. na:</w:t>
      </w:r>
    </w:p>
    <w:p w14:paraId="082AEA3D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parametrów sprzętowych stanowiska: HDD, RAM, CPU, karta sieciowa, system operacyjny, karta graficzna itp.</w:t>
      </w:r>
    </w:p>
    <w:p w14:paraId="7168DB2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analizę sprzętową:</w:t>
      </w:r>
    </w:p>
    <w:p w14:paraId="5EAB914C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płyty głównej w zakresie: model, producent, nr seryjny;</w:t>
      </w:r>
    </w:p>
    <w:p w14:paraId="76F20AD0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CPU w zakresie: nazwa, model, producent, częstotliwość;</w:t>
      </w:r>
    </w:p>
    <w:p w14:paraId="3E95D79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HDD w zakresie: numer seryjny dysku, numer seryjny partycji;</w:t>
      </w:r>
    </w:p>
    <w:p w14:paraId="157C3916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rozmiar pamięci, wolna przestrzeń pamięci;</w:t>
      </w:r>
    </w:p>
    <w:p w14:paraId="59A6BF2E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RAM w zakresie: wielkość pamięci;</w:t>
      </w:r>
    </w:p>
    <w:p w14:paraId="6D013EC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sieciowej w zakresie: model, adres IP, adres MAC;</w:t>
      </w:r>
    </w:p>
    <w:p w14:paraId="63D1FD7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graficznej w zakresie: model.</w:t>
      </w:r>
    </w:p>
    <w:p w14:paraId="09F54EF1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dotyczących systemu operacyjnego w zakresie: nazwa, wersja, data instalacji, zainstalowane poprawki, klucz licencyjny, produkt ID.</w:t>
      </w:r>
    </w:p>
    <w:p w14:paraId="22E23A6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sieciowych w zakresie: adres IP, adres MAC, nazwa sieciowa.</w:t>
      </w:r>
    </w:p>
    <w:p w14:paraId="5BE887B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sprzętowych z BIOS w zakresie: nazwa BIOS, data, producent.</w:t>
      </w:r>
    </w:p>
    <w:p w14:paraId="02AB7E0E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zmian parametrów sprzętowych komputerów</w:t>
      </w:r>
    </w:p>
    <w:p w14:paraId="080F9B4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stanowisk komputerowych pod względem parametrów sprzętowo-systemowych</w:t>
      </w:r>
    </w:p>
    <w:p w14:paraId="59C3E0FC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komputera skanów dotyczących faktur zakupu (dodawanie, wydruk)</w:t>
      </w:r>
    </w:p>
    <w:p w14:paraId="4A9B023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wykrywanie zmian w konfiguracji sprzętowej komputerów</w:t>
      </w:r>
    </w:p>
    <w:p w14:paraId="37B20C3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 dodatkowych informacji inwentaryzacyjnych dotyczących całego stanowiska komputerowego w zakresie:</w:t>
      </w:r>
    </w:p>
    <w:p w14:paraId="448B984F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komputera,</w:t>
      </w:r>
    </w:p>
    <w:p w14:paraId="3A5EF1FB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monitora,</w:t>
      </w:r>
    </w:p>
    <w:p w14:paraId="6775F782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drukarki</w:t>
      </w:r>
    </w:p>
    <w:p w14:paraId="33A52173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dowolnych urządzeń peryferyjnych</w:t>
      </w:r>
    </w:p>
    <w:p w14:paraId="61010FD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wydruk kartoteki sprzętowej stanowiska komputerowego</w:t>
      </w:r>
    </w:p>
    <w:p w14:paraId="00C9AD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41F82F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5. Do inwentaryzacji każdego oprogramowania zainstalowanego na komputerach, pozwalające min. na:</w:t>
      </w:r>
    </w:p>
    <w:p w14:paraId="57F0712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zainstalowanego na komputerach każdego oprogramowania</w:t>
      </w:r>
    </w:p>
    <w:p w14:paraId="3E32FE80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wszystkich programów zainstalowanych na dostarczanych komputerach</w:t>
      </w:r>
    </w:p>
    <w:p w14:paraId="455A59F4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typów programów (freeware, shareware itp.)</w:t>
      </w:r>
    </w:p>
    <w:p w14:paraId="3639BD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porównywanie ilości posiadanych licencji programów z ilościami zainstalowanymi</w:t>
      </w:r>
    </w:p>
    <w:p w14:paraId="601D67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instalacji oprogramowania na dostarczanym komputerze</w:t>
      </w:r>
    </w:p>
    <w:p w14:paraId="630E4ABA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wykaz komputerów z zainstalowanym, dowolnie wybranym programem</w:t>
      </w:r>
    </w:p>
    <w:p w14:paraId="3655AAE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zainstalowanego oprogramowania skanów faktur zakupu (dodawanie, wydruk)</w:t>
      </w:r>
    </w:p>
    <w:p w14:paraId="0F8AE20D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duplikatów kluczy licencyjnych dotyczących zainstalowanego oprogramowania na dostarczanym komputerze</w:t>
      </w:r>
    </w:p>
    <w:p w14:paraId="5E0EB6AE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systemów operacyjnych na dostarczanych komputerach</w:t>
      </w:r>
    </w:p>
    <w:p w14:paraId="7583269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przesyłanie raportu z archiwizacji oraz raportu oprogramowania (lista programów zainstalowanych na stacji, informacje odczytywane z rejestru systemowego) na wskazany adres e-mail</w:t>
      </w:r>
    </w:p>
    <w:p w14:paraId="436D93C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DCC0AF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6. Do zdalnego zarządzania komputerami, pozwalające oraz umożliwiające min. na:</w:t>
      </w:r>
    </w:p>
    <w:p w14:paraId="77CEA53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sz w:val="20"/>
          <w:szCs w:val="20"/>
        </w:rPr>
        <w:lastRenderedPageBreak/>
        <w:t>przechwytywanie (podłączenie) pulpitu wybranego użytkownika i/lub pulpitu grupy wybranych stanowisk użytkowników poprzez administratora za pomocą dedykowanej aplikacji do zdalnego zarządzania</w:t>
      </w:r>
    </w:p>
    <w:p w14:paraId="4DA4FAE2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całkowita interakcję administratora z użytkownikiem, polegającą na podłączeniu do stanowiska administratora stanowiska użytkownika, bez konieczności uprzedniego wylogowania użytkownika. Oprogramowanie umożliwia administratorowi dokonanie wyboru, kto posiada kontrolę nadrzędną nad sterowaniem pulpitem, administrator czy użytkownik.</w:t>
      </w:r>
    </w:p>
    <w:p w14:paraId="4D398A1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szyfrowanie połączenia z użytkownikiem (algorytm AES 256 bitów, istnieje możliwość definiowania różnych kluczy szyfrujących dla różnych stanowisk/grup użytkowników)</w:t>
      </w:r>
    </w:p>
    <w:p w14:paraId="337373F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konfigurację przez administratora parametrów połączenia z użytkownikiem w zakresie: ilość kolorów, ilość klatek/sekundę, ukrywanie kursora myszy, skalowanie okna użytkownika jeżeli jest ono większe niż rozdzielczość  stacji administratora. </w:t>
      </w:r>
    </w:p>
    <w:p w14:paraId="6F349BE0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przesyłanie plików/katalogów od zdalnego użytkownika do administratora i/lub od administratora do zdalnego użytkownika. </w:t>
      </w:r>
    </w:p>
    <w:p w14:paraId="504CD5B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zarządzanie połączeniami z użytkownikami poprzez dodatkowy manager podłączania zdalnych pulpitów użytkowników, rezydujący na stacji administratora, w formie widocznej lub ukrytej zakładki na ekranie.</w:t>
      </w:r>
    </w:p>
    <w:p w14:paraId="2EAF925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zdalną dwukierunkową linie poleceń</w:t>
      </w:r>
    </w:p>
    <w:p w14:paraId="208DEAAD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zdalne zarządzanie kontami użytkowników w zakresie (tworzenie , usuwanie , edycja , zmiana hasła oraz typ konta)</w:t>
      </w:r>
    </w:p>
    <w:p w14:paraId="7F70A4DE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wysyłanie polecenia Wake-on </w:t>
      </w:r>
      <w:proofErr w:type="spellStart"/>
      <w:r w:rsidRPr="001E0F68">
        <w:rPr>
          <w:rFonts w:ascii="Garamond" w:hAnsi="Garamond"/>
          <w:sz w:val="20"/>
          <w:szCs w:val="20"/>
        </w:rPr>
        <w:t>lan</w:t>
      </w:r>
      <w:proofErr w:type="spellEnd"/>
    </w:p>
    <w:p w14:paraId="1F71D76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6D62575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ab/>
      </w:r>
      <w:r w:rsidRPr="001E0F68">
        <w:rPr>
          <w:rFonts w:ascii="Garamond" w:hAnsi="Garamond"/>
          <w:b/>
          <w:sz w:val="20"/>
          <w:szCs w:val="20"/>
          <w:u w:val="single"/>
        </w:rPr>
        <w:t>Dodatkowe wymagania:</w:t>
      </w:r>
    </w:p>
    <w:p w14:paraId="70BCE61D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dostęp do konsoli zarządzającej zabezpieczony fizycznym kluczem HASP wraz z hasłem dostępowym</w:t>
      </w:r>
    </w:p>
    <w:p w14:paraId="19D4D428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pracy w konsoli wielu Administratorów jednocześnie z możliwością zarządzania prawami do poszczególnych modułów (zapis, edycja, odczyt, zarządzanie)</w:t>
      </w:r>
    </w:p>
    <w:p w14:paraId="14DBD27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przypisania wybranych grup stanowisk do poszczególnych kluczy HASP (użytkowników konsoli). Wszelkie raporty, zestawienia oraz funkcje grupowe obejmują wtedy tylko w/w przypisane grupy.</w:t>
      </w:r>
    </w:p>
    <w:p w14:paraId="50268B41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wykonywania audytu sprzętu oraz oprogramowania na stanowiskach nie podłączonych do sieci (export pliku)</w:t>
      </w:r>
    </w:p>
    <w:p w14:paraId="71B91CE5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dodawania skanów ręcznych (np. sprzęt uszkodzony, bez systemu operacyjnego)</w:t>
      </w:r>
    </w:p>
    <w:p w14:paraId="659666B0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szyfrowana baza danych (na poziomie tabel tzn. każda tabela posiada inny klucz szyfrujący)</w:t>
      </w:r>
    </w:p>
    <w:p w14:paraId="55EE648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 xml:space="preserve">współpraca z serwerem </w:t>
      </w:r>
      <w:proofErr w:type="spellStart"/>
      <w:r w:rsidRPr="001E0F68">
        <w:rPr>
          <w:rFonts w:ascii="Garamond" w:hAnsi="Garamond" w:cs="Calibri"/>
          <w:sz w:val="20"/>
          <w:szCs w:val="20"/>
        </w:rPr>
        <w:t>Firebird</w:t>
      </w:r>
      <w:proofErr w:type="spellEnd"/>
      <w:r w:rsidRPr="001E0F68">
        <w:rPr>
          <w:rFonts w:ascii="Garamond" w:hAnsi="Garamond" w:cs="Calibri"/>
          <w:sz w:val="20"/>
          <w:szCs w:val="20"/>
        </w:rPr>
        <w:t xml:space="preserve"> oraz MS SQL Server.</w:t>
      </w:r>
    </w:p>
    <w:p w14:paraId="35943D4E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automatyczne wykrywanie zmian w konfiguracji sprzętowo-systemowej stanowisk (np. inny dysk twardy, karta graficzna, wielkość RAM)</w:t>
      </w:r>
    </w:p>
    <w:p w14:paraId="1300A923" w14:textId="77777777" w:rsidR="00AF4D5F" w:rsidRPr="001E0F68" w:rsidRDefault="00AF4D5F" w:rsidP="001E0F68">
      <w:pPr>
        <w:numPr>
          <w:ilvl w:val="0"/>
          <w:numId w:val="123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Ww. aplikacja w zakresie modułu zdalnego zarządzania pracuje w formie usługi systemowej oraz jest aktywna podczas </w:t>
      </w:r>
      <w:proofErr w:type="spellStart"/>
      <w:r w:rsidRPr="001E0F68">
        <w:rPr>
          <w:rFonts w:ascii="Garamond" w:hAnsi="Garamond"/>
          <w:sz w:val="20"/>
          <w:szCs w:val="20"/>
        </w:rPr>
        <w:t>przelogowywania</w:t>
      </w:r>
      <w:proofErr w:type="spellEnd"/>
      <w:r w:rsidRPr="001E0F68">
        <w:rPr>
          <w:rFonts w:ascii="Garamond" w:hAnsi="Garamond"/>
          <w:sz w:val="20"/>
          <w:szCs w:val="20"/>
        </w:rPr>
        <w:t xml:space="preserve"> użytkowników oraz przed zalogowaniem użytkownika do stacji.</w:t>
      </w:r>
    </w:p>
    <w:p w14:paraId="754830A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9ED2AB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054FE8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E716B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C8D17B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B1FAB1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9596B9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7F283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36C0E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9AEE5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1C6C3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60FAD0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87C2CC" w14:textId="77777777" w:rsidR="001E0F68" w:rsidRPr="00054FE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792F66ED" w14:textId="3D902706" w:rsidR="00C13587" w:rsidRDefault="002D3B17" w:rsidP="00C1358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>dostaw</w:t>
      </w:r>
      <w:r w:rsidR="00C13587">
        <w:rPr>
          <w:rFonts w:ascii="Garamond" w:hAnsi="Garamond" w:cs="Garamond"/>
          <w:b/>
          <w:bCs/>
          <w:sz w:val="20"/>
          <w:szCs w:val="20"/>
        </w:rPr>
        <w:t>ę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</w:p>
    <w:p w14:paraId="563C1193" w14:textId="42802E40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C13587">
        <w:rPr>
          <w:rFonts w:ascii="Garamond" w:hAnsi="Garamond" w:cs="Garamond"/>
          <w:sz w:val="20"/>
          <w:szCs w:val="20"/>
        </w:rPr>
        <w:t>95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E20F3D">
        <w:rPr>
          <w:rFonts w:ascii="Garamond" w:hAnsi="Garamond" w:cs="Garamond"/>
          <w:sz w:val="20"/>
          <w:szCs w:val="20"/>
        </w:rPr>
        <w:t>4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>
        <w:rPr>
          <w:rFonts w:ascii="Garamond" w:hAnsi="Garamond" w:cs="Garamond"/>
          <w:kern w:val="2"/>
          <w:sz w:val="20"/>
          <w:szCs w:val="20"/>
        </w:rPr>
        <w:t>na asortyment z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>
        <w:rPr>
          <w:rFonts w:ascii="Garamond" w:hAnsi="Garamond" w:cs="Garamond"/>
          <w:kern w:val="2"/>
          <w:sz w:val="20"/>
          <w:szCs w:val="20"/>
        </w:rPr>
        <w:br/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5BE177B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AC13E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3D1F1A4" w:rsidR="006E01EC" w:rsidRPr="00C13587" w:rsidRDefault="006E01EC" w:rsidP="006E01EC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C13587">
        <w:rPr>
          <w:rFonts w:ascii="Garamond" w:hAnsi="Garamond" w:cs="Garamond"/>
          <w:b/>
          <w:bCs/>
          <w:sz w:val="20"/>
          <w:szCs w:val="20"/>
        </w:rPr>
        <w:t>95</w:t>
      </w:r>
      <w:r w:rsidRPr="00054FE8">
        <w:rPr>
          <w:rFonts w:ascii="Garamond" w:hAnsi="Garamond" w:cs="Garamond"/>
          <w:b/>
          <w:bCs/>
          <w:sz w:val="20"/>
          <w:szCs w:val="20"/>
        </w:rPr>
        <w:t>/ZP/202</w:t>
      </w:r>
      <w:r w:rsidR="00E20F3D">
        <w:rPr>
          <w:rFonts w:ascii="Garamond" w:hAnsi="Garamond" w:cs="Garamond"/>
          <w:b/>
          <w:bCs/>
          <w:sz w:val="20"/>
          <w:szCs w:val="20"/>
        </w:rPr>
        <w:t>4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>
        <w:rPr>
          <w:rFonts w:ascii="Garamond" w:hAnsi="Garamond"/>
          <w:i/>
          <w:sz w:val="20"/>
          <w:szCs w:val="20"/>
        </w:rPr>
        <w:t xml:space="preserve"> </w:t>
      </w:r>
      <w:r w:rsidRPr="00054FE8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2F71E934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E20F3D">
        <w:rPr>
          <w:rFonts w:ascii="Garamond" w:hAnsi="Garamond" w:cs="Garamond"/>
          <w:b/>
          <w:bCs/>
          <w:kern w:val="2"/>
          <w:sz w:val="20"/>
          <w:szCs w:val="20"/>
        </w:rPr>
        <w:t>4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802999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802999">
        <w:rPr>
          <w:rFonts w:ascii="Garamond" w:hAnsi="Garamond" w:cs="Garamond"/>
          <w:b/>
          <w:sz w:val="20"/>
          <w:szCs w:val="20"/>
        </w:rPr>
        <w:t>Kupującym</w:t>
      </w:r>
      <w:r w:rsidRPr="00802999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5124FC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1343BD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>
        <w:rPr>
          <w:rFonts w:ascii="Garamond" w:hAnsi="Garamond" w:cs="Garamond"/>
          <w:sz w:val="20"/>
          <w:szCs w:val="20"/>
        </w:rPr>
        <w:t xml:space="preserve"> </w:t>
      </w:r>
      <w:r w:rsidRPr="001343BD">
        <w:rPr>
          <w:rFonts w:ascii="Garamond" w:hAnsi="Garamond" w:cs="Garamond"/>
          <w:sz w:val="20"/>
          <w:szCs w:val="20"/>
        </w:rPr>
        <w:t>Dyrektora 5 Wojskowego Szpitala Klinicznego z Polikliniką SPZOZ w Krakowie</w:t>
      </w:r>
      <w:r w:rsidRPr="005124FC">
        <w:rPr>
          <w:rFonts w:ascii="Garamond" w:hAnsi="Garamond" w:cs="Garamond"/>
          <w:sz w:val="20"/>
          <w:szCs w:val="20"/>
        </w:rPr>
        <w:t xml:space="preserve">, zwanym dalej </w:t>
      </w:r>
      <w:r w:rsidRPr="005124FC">
        <w:rPr>
          <w:rFonts w:ascii="Garamond" w:hAnsi="Garamond" w:cs="Garamond"/>
          <w:b/>
          <w:sz w:val="20"/>
          <w:szCs w:val="20"/>
        </w:rPr>
        <w:t>Kupującym</w:t>
      </w:r>
      <w:r w:rsidRPr="005124FC">
        <w:rPr>
          <w:rFonts w:ascii="Garamond" w:hAnsi="Garamond" w:cs="Garamond"/>
          <w:sz w:val="20"/>
          <w:szCs w:val="20"/>
        </w:rPr>
        <w:t>, reprezentowanym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5124FC">
        <w:rPr>
          <w:rFonts w:ascii="Garamond" w:hAnsi="Garamond" w:cs="Garamond"/>
          <w:sz w:val="20"/>
          <w:szCs w:val="20"/>
        </w:rPr>
        <w:t>przez: …………………………………………</w:t>
      </w:r>
      <w:r>
        <w:rPr>
          <w:rFonts w:ascii="Garamond" w:hAnsi="Garamond" w:cs="Garamond"/>
          <w:sz w:val="20"/>
          <w:szCs w:val="20"/>
        </w:rPr>
        <w:t>…………………….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36F3ED06" w:rsidR="00E20F3D" w:rsidRPr="00E20F3D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20F3D">
        <w:rPr>
          <w:rFonts w:ascii="Garamond" w:eastAsia="Garamond" w:hAnsi="Garamond" w:cs="Garamond"/>
          <w:sz w:val="20"/>
          <w:szCs w:val="20"/>
        </w:rPr>
        <w:t>Zamówienie będzie realizowane w okresie do 30 grudnia 2024 roku</w:t>
      </w:r>
      <w:r w:rsidR="002A448C">
        <w:rPr>
          <w:rFonts w:ascii="Garamond" w:eastAsia="Garamond" w:hAnsi="Garamond" w:cs="Garamond"/>
          <w:sz w:val="20"/>
          <w:szCs w:val="20"/>
        </w:rPr>
        <w:t>.</w:t>
      </w:r>
    </w:p>
    <w:p w14:paraId="35912705" w14:textId="2DFB1AA9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EC0620">
        <w:rPr>
          <w:rFonts w:ascii="Garamond" w:hAnsi="Garamond"/>
          <w:color w:val="C00000"/>
          <w:sz w:val="20"/>
          <w:szCs w:val="20"/>
        </w:rPr>
        <w:t xml:space="preserve"> </w:t>
      </w:r>
      <w:r w:rsidR="00EC0620">
        <w:rPr>
          <w:rFonts w:ascii="Garamond" w:hAnsi="Garamond"/>
          <w:color w:val="C00000"/>
          <w:sz w:val="20"/>
          <w:szCs w:val="20"/>
        </w:rPr>
        <w:t>Z</w:t>
      </w:r>
      <w:r w:rsidR="00EC0620" w:rsidRPr="00996AAB">
        <w:rPr>
          <w:rFonts w:ascii="Garamond" w:hAnsi="Garamond"/>
          <w:color w:val="C00000"/>
          <w:sz w:val="20"/>
          <w:szCs w:val="20"/>
        </w:rPr>
        <w:t>amawiający dopuszcza możliwość przeprowadzenia weryfikacji oryginalności dostarczonych programów komputerowych u Producenta oprogramowania.</w:t>
      </w:r>
    </w:p>
    <w:p w14:paraId="04952B66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2A448C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2A448C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2A448C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2A448C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>
        <w:rPr>
          <w:rFonts w:ascii="Garamond" w:hAnsi="Garamond" w:cs="Garamond"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E2998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>
        <w:rPr>
          <w:rFonts w:ascii="Garamond" w:hAnsi="Garamond" w:cs="Garamond"/>
          <w:kern w:val="2"/>
          <w:sz w:val="20"/>
          <w:szCs w:val="20"/>
        </w:rPr>
        <w:t>0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C8AB26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C13587">
      <w:rPr>
        <w:rFonts w:ascii="Garamond" w:hAnsi="Garamond" w:cs="Garamond"/>
        <w:sz w:val="16"/>
        <w:szCs w:val="16"/>
      </w:rPr>
      <w:t>95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E20F3D">
      <w:rPr>
        <w:rFonts w:ascii="Garamond" w:hAnsi="Garamond" w:cs="Garamond"/>
        <w:sz w:val="16"/>
        <w:szCs w:val="16"/>
      </w:rPr>
      <w:t>4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0C236A5"/>
    <w:multiLevelType w:val="multilevel"/>
    <w:tmpl w:val="074C2F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BDB4F99"/>
    <w:multiLevelType w:val="multilevel"/>
    <w:tmpl w:val="AC7E0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CA03D1D"/>
    <w:multiLevelType w:val="multilevel"/>
    <w:tmpl w:val="6ED6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3557CBB"/>
    <w:multiLevelType w:val="multilevel"/>
    <w:tmpl w:val="EC7CCF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311E78"/>
    <w:multiLevelType w:val="multilevel"/>
    <w:tmpl w:val="4426DA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2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3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6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7F03EA"/>
    <w:multiLevelType w:val="multilevel"/>
    <w:tmpl w:val="9176E8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2385637"/>
    <w:multiLevelType w:val="multilevel"/>
    <w:tmpl w:val="9E92C6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7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43439B3"/>
    <w:multiLevelType w:val="multilevel"/>
    <w:tmpl w:val="A4C6F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3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7AF45DB"/>
    <w:multiLevelType w:val="multilevel"/>
    <w:tmpl w:val="58401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C08152F"/>
    <w:multiLevelType w:val="multilevel"/>
    <w:tmpl w:val="BC6AD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1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3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4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6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30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7"/>
  </w:num>
  <w:num w:numId="5" w16cid:durableId="1137726047">
    <w:abstractNumId w:val="104"/>
  </w:num>
  <w:num w:numId="6" w16cid:durableId="1162352218">
    <w:abstractNumId w:val="125"/>
  </w:num>
  <w:num w:numId="7" w16cid:durableId="953943434">
    <w:abstractNumId w:val="150"/>
  </w:num>
  <w:num w:numId="8" w16cid:durableId="726074170">
    <w:abstractNumId w:val="83"/>
  </w:num>
  <w:num w:numId="9" w16cid:durableId="2129742289">
    <w:abstractNumId w:val="111"/>
  </w:num>
  <w:num w:numId="10" w16cid:durableId="530651828">
    <w:abstractNumId w:val="138"/>
  </w:num>
  <w:num w:numId="11" w16cid:durableId="358049751">
    <w:abstractNumId w:val="106"/>
  </w:num>
  <w:num w:numId="12" w16cid:durableId="2090886144">
    <w:abstractNumId w:val="103"/>
  </w:num>
  <w:num w:numId="13" w16cid:durableId="834880210">
    <w:abstractNumId w:val="172"/>
  </w:num>
  <w:num w:numId="14" w16cid:durableId="570232317">
    <w:abstractNumId w:val="76"/>
  </w:num>
  <w:num w:numId="15" w16cid:durableId="1174957376">
    <w:abstractNumId w:val="129"/>
  </w:num>
  <w:num w:numId="16" w16cid:durableId="1899590615">
    <w:abstractNumId w:val="93"/>
  </w:num>
  <w:num w:numId="17" w16cid:durableId="1064642609">
    <w:abstractNumId w:val="141"/>
  </w:num>
  <w:num w:numId="18" w16cid:durableId="441650327">
    <w:abstractNumId w:val="174"/>
  </w:num>
  <w:num w:numId="19" w16cid:durableId="1013262206">
    <w:abstractNumId w:val="90"/>
  </w:num>
  <w:num w:numId="20" w16cid:durableId="1232544286">
    <w:abstractNumId w:val="82"/>
  </w:num>
  <w:num w:numId="21" w16cid:durableId="569386261">
    <w:abstractNumId w:val="161"/>
  </w:num>
  <w:num w:numId="22" w16cid:durableId="1549150886">
    <w:abstractNumId w:val="101"/>
  </w:num>
  <w:num w:numId="23" w16cid:durableId="1816753841">
    <w:abstractNumId w:val="136"/>
  </w:num>
  <w:num w:numId="24" w16cid:durableId="960914319">
    <w:abstractNumId w:val="108"/>
  </w:num>
  <w:num w:numId="25" w16cid:durableId="843789103">
    <w:abstractNumId w:val="119"/>
  </w:num>
  <w:num w:numId="26" w16cid:durableId="1464076472">
    <w:abstractNumId w:val="109"/>
  </w:num>
  <w:num w:numId="27" w16cid:durableId="799955735">
    <w:abstractNumId w:val="91"/>
  </w:num>
  <w:num w:numId="28" w16cid:durableId="1461609115">
    <w:abstractNumId w:val="113"/>
  </w:num>
  <w:num w:numId="29" w16cid:durableId="347682040">
    <w:abstractNumId w:val="122"/>
  </w:num>
  <w:num w:numId="30" w16cid:durableId="1366558294">
    <w:abstractNumId w:val="168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6"/>
  </w:num>
  <w:num w:numId="34" w16cid:durableId="679352671">
    <w:abstractNumId w:val="79"/>
  </w:num>
  <w:num w:numId="35" w16cid:durableId="2121946947">
    <w:abstractNumId w:val="162"/>
  </w:num>
  <w:num w:numId="36" w16cid:durableId="1970697570">
    <w:abstractNumId w:val="137"/>
  </w:num>
  <w:num w:numId="37" w16cid:durableId="2125034412">
    <w:abstractNumId w:val="69"/>
  </w:num>
  <w:num w:numId="38" w16cid:durableId="1466199458">
    <w:abstractNumId w:val="128"/>
  </w:num>
  <w:num w:numId="39" w16cid:durableId="643855253">
    <w:abstractNumId w:val="71"/>
  </w:num>
  <w:num w:numId="40" w16cid:durableId="2100982514">
    <w:abstractNumId w:val="146"/>
  </w:num>
  <w:num w:numId="41" w16cid:durableId="76754329">
    <w:abstractNumId w:val="123"/>
  </w:num>
  <w:num w:numId="42" w16cid:durableId="1884634816">
    <w:abstractNumId w:val="96"/>
  </w:num>
  <w:num w:numId="43" w16cid:durableId="124929550">
    <w:abstractNumId w:val="167"/>
  </w:num>
  <w:num w:numId="44" w16cid:durableId="1372921921">
    <w:abstractNumId w:val="78"/>
  </w:num>
  <w:num w:numId="45" w16cid:durableId="644890725">
    <w:abstractNumId w:val="61"/>
  </w:num>
  <w:num w:numId="46" w16cid:durableId="921178061">
    <w:abstractNumId w:val="121"/>
  </w:num>
  <w:num w:numId="47" w16cid:durableId="1869445383">
    <w:abstractNumId w:val="131"/>
  </w:num>
  <w:num w:numId="48" w16cid:durableId="1486357253">
    <w:abstractNumId w:val="92"/>
  </w:num>
  <w:num w:numId="49" w16cid:durableId="79300800">
    <w:abstractNumId w:val="171"/>
  </w:num>
  <w:num w:numId="50" w16cid:durableId="1515414234">
    <w:abstractNumId w:val="152"/>
  </w:num>
  <w:num w:numId="51" w16cid:durableId="268204268">
    <w:abstractNumId w:val="159"/>
  </w:num>
  <w:num w:numId="52" w16cid:durableId="1459107667">
    <w:abstractNumId w:val="95"/>
  </w:num>
  <w:num w:numId="53" w16cid:durableId="382682466">
    <w:abstractNumId w:val="173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2"/>
  </w:num>
  <w:num w:numId="57" w16cid:durableId="1497912970">
    <w:abstractNumId w:val="165"/>
  </w:num>
  <w:num w:numId="58" w16cid:durableId="985940449">
    <w:abstractNumId w:val="59"/>
  </w:num>
  <w:num w:numId="59" w16cid:durableId="247421509">
    <w:abstractNumId w:val="126"/>
  </w:num>
  <w:num w:numId="60" w16cid:durableId="1109547711">
    <w:abstractNumId w:val="149"/>
  </w:num>
  <w:num w:numId="61" w16cid:durableId="250820205">
    <w:abstractNumId w:val="147"/>
  </w:num>
  <w:num w:numId="62" w16cid:durableId="792790329">
    <w:abstractNumId w:val="158"/>
  </w:num>
  <w:num w:numId="63" w16cid:durableId="459567363">
    <w:abstractNumId w:val="63"/>
  </w:num>
  <w:num w:numId="64" w16cid:durableId="1662155999">
    <w:abstractNumId w:val="86"/>
  </w:num>
  <w:num w:numId="65" w16cid:durableId="1254123049">
    <w:abstractNumId w:val="148"/>
  </w:num>
  <w:num w:numId="66" w16cid:durableId="1953440126">
    <w:abstractNumId w:val="64"/>
  </w:num>
  <w:num w:numId="67" w16cid:durableId="296222908">
    <w:abstractNumId w:val="166"/>
  </w:num>
  <w:num w:numId="68" w16cid:durableId="1545216661">
    <w:abstractNumId w:val="151"/>
  </w:num>
  <w:num w:numId="69" w16cid:durableId="1527862964">
    <w:abstractNumId w:val="73"/>
  </w:num>
  <w:num w:numId="70" w16cid:durableId="1990668777">
    <w:abstractNumId w:val="145"/>
  </w:num>
  <w:num w:numId="71" w16cid:durableId="46338851">
    <w:abstractNumId w:val="142"/>
  </w:num>
  <w:num w:numId="72" w16cid:durableId="1411192936">
    <w:abstractNumId w:val="176"/>
  </w:num>
  <w:num w:numId="73" w16cid:durableId="1835992938">
    <w:abstractNumId w:val="100"/>
  </w:num>
  <w:num w:numId="74" w16cid:durableId="380793245">
    <w:abstractNumId w:val="153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44"/>
  </w:num>
  <w:num w:numId="79" w16cid:durableId="539826265">
    <w:abstractNumId w:val="114"/>
  </w:num>
  <w:num w:numId="80" w16cid:durableId="1830169258">
    <w:abstractNumId w:val="133"/>
  </w:num>
  <w:num w:numId="81" w16cid:durableId="1900942650">
    <w:abstractNumId w:val="110"/>
  </w:num>
  <w:num w:numId="82" w16cid:durableId="2119904707">
    <w:abstractNumId w:val="80"/>
  </w:num>
  <w:num w:numId="83" w16cid:durableId="1491560796">
    <w:abstractNumId w:val="140"/>
  </w:num>
  <w:num w:numId="84" w16cid:durableId="986856040">
    <w:abstractNumId w:val="157"/>
  </w:num>
  <w:num w:numId="85" w16cid:durableId="902643520">
    <w:abstractNumId w:val="112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5"/>
  </w:num>
  <w:num w:numId="89" w16cid:durableId="498691334">
    <w:abstractNumId w:val="99"/>
  </w:num>
  <w:num w:numId="90" w16cid:durableId="1537114079">
    <w:abstractNumId w:val="175"/>
  </w:num>
  <w:num w:numId="91" w16cid:durableId="1644001704">
    <w:abstractNumId w:val="115"/>
  </w:num>
  <w:num w:numId="92" w16cid:durableId="37515267">
    <w:abstractNumId w:val="163"/>
  </w:num>
  <w:num w:numId="93" w16cid:durableId="1770467332">
    <w:abstractNumId w:val="94"/>
  </w:num>
  <w:num w:numId="94" w16cid:durableId="1459950788">
    <w:abstractNumId w:val="124"/>
  </w:num>
  <w:num w:numId="95" w16cid:durableId="1383094075">
    <w:abstractNumId w:val="66"/>
  </w:num>
  <w:num w:numId="96" w16cid:durableId="968360836">
    <w:abstractNumId w:val="139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70"/>
  </w:num>
  <w:num w:numId="100" w16cid:durableId="802231852">
    <w:abstractNumId w:val="68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20"/>
  </w:num>
  <w:num w:numId="103" w16cid:durableId="192501825">
    <w:abstractNumId w:val="81"/>
  </w:num>
  <w:num w:numId="104" w16cid:durableId="1018115081">
    <w:abstractNumId w:val="88"/>
  </w:num>
  <w:num w:numId="105" w16cid:durableId="139663586">
    <w:abstractNumId w:val="132"/>
  </w:num>
  <w:num w:numId="106" w16cid:durableId="1547596902">
    <w:abstractNumId w:val="154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6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8"/>
  </w:num>
  <w:num w:numId="123" w16cid:durableId="999967917">
    <w:abstractNumId w:val="98"/>
  </w:num>
  <w:num w:numId="124" w16cid:durableId="293223221">
    <w:abstractNumId w:val="160"/>
  </w:num>
  <w:num w:numId="125" w16cid:durableId="1159493680">
    <w:abstractNumId w:val="84"/>
  </w:num>
  <w:num w:numId="126" w16cid:durableId="821581423">
    <w:abstractNumId w:val="102"/>
  </w:num>
  <w:num w:numId="127" w16cid:durableId="938417261">
    <w:abstractNumId w:val="164"/>
  </w:num>
  <w:num w:numId="128" w16cid:durableId="1980377059">
    <w:abstractNumId w:val="105"/>
  </w:num>
  <w:num w:numId="129" w16cid:durableId="1324430783">
    <w:abstractNumId w:val="117"/>
  </w:num>
  <w:num w:numId="130" w16cid:durableId="664211002">
    <w:abstractNumId w:val="60"/>
  </w:num>
  <w:num w:numId="131" w16cid:durableId="659969531">
    <w:abstractNumId w:val="143"/>
  </w:num>
  <w:num w:numId="132" w16cid:durableId="1421564492">
    <w:abstractNumId w:val="169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00b5ef8a-66e5-422a-9063-85dc0c0db74f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00b5ef8a-66e5-422a-9063-85dc0c0db74f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13268</Words>
  <Characters>79608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92691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2024-12-09T12:48:00Z</dcterms:created>
  <dcterms:modified xsi:type="dcterms:W3CDTF">2024-12-09T12:48:00Z</dcterms:modified>
</cp:coreProperties>
</file>