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1E832037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10018B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DEC95E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0018B">
        <w:rPr>
          <w:rFonts w:ascii="Garamond" w:hAnsi="Garamond"/>
          <w:b/>
          <w:sz w:val="20"/>
          <w:szCs w:val="20"/>
        </w:rPr>
        <w:t>13</w:t>
      </w:r>
      <w:r w:rsidR="00100B67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ECDDB6A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100B67" w:rsidRPr="00100B67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>DOSTAWY POJEMNIKÓW DO TRANSPORTU MATERIAŁÓW DO DIAGNOSTYCZNYCH BADAŃ HISTOPATOLOGICZNYCH I CYTOLOGICZNYCH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0" w:name="_Hlk190694491"/>
      <w:bookmarkStart w:id="1" w:name="_Hlk185837400"/>
      <w:bookmarkStart w:id="2" w:name="_Hlk184712695"/>
      <w:bookmarkStart w:id="3" w:name="_Hlk182913828"/>
    </w:p>
    <w:p w14:paraId="6E1EA984" w14:textId="5658CCAF" w:rsidR="00100B67" w:rsidRPr="00100B67" w:rsidRDefault="00100B67" w:rsidP="00100B67">
      <w:pPr>
        <w:contextualSpacing/>
        <w:rPr>
          <w:rFonts w:ascii="Garamond" w:eastAsia="Calibri" w:hAnsi="Garamond" w:cs="Times New Roman"/>
          <w:sz w:val="20"/>
          <w:szCs w:val="20"/>
        </w:rPr>
      </w:pPr>
      <w:r w:rsidRPr="00100B67">
        <w:rPr>
          <w:rFonts w:ascii="Garamond" w:eastAsia="Calibri" w:hAnsi="Garamond" w:cs="Times New Roman"/>
          <w:sz w:val="20"/>
          <w:szCs w:val="20"/>
        </w:rPr>
        <w:t>Zwracamy się do Zamawiającego z prośbą o dopuszczenie możliwości zaoferowania w poz.2 pojemnika o pojemności 190 ml (zamykanego „na wcisk”). Jest to niewielka różnica w porównaniu do zakresu określonego przez Zamawiającego.</w:t>
      </w:r>
    </w:p>
    <w:p w14:paraId="32953BFE" w14:textId="206E52D0" w:rsidR="003E4348" w:rsidRPr="00100B67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00B6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4" w:name="_Hlk194405447"/>
      <w:r w:rsidR="0010018B" w:rsidRPr="00100B67">
        <w:rPr>
          <w:rFonts w:ascii="Garamond" w:hAnsi="Garamond" w:cstheme="minorHAnsi"/>
          <w:b/>
          <w:bCs/>
          <w:sz w:val="20"/>
          <w:szCs w:val="20"/>
        </w:rPr>
        <w:t xml:space="preserve">TAK.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A2970DC" w14:textId="23C94B3A" w:rsidR="00DE43F1" w:rsidRPr="00100B67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199841678"/>
      <w:bookmarkEnd w:id="4"/>
      <w:bookmarkEnd w:id="0"/>
      <w:bookmarkEnd w:id="1"/>
      <w:bookmarkEnd w:id="2"/>
      <w:bookmarkEnd w:id="3"/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100B67">
        <w:rPr>
          <w:rFonts w:ascii="Garamond" w:hAnsi="Garamond"/>
          <w:b/>
          <w:sz w:val="20"/>
          <w:szCs w:val="20"/>
          <w:u w:val="single"/>
        </w:rPr>
        <w:t>2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5B6E0B15" w14:textId="258830C8" w:rsidR="00100B67" w:rsidRPr="00100B67" w:rsidRDefault="00100B67" w:rsidP="00100B67">
      <w:pPr>
        <w:contextualSpacing/>
        <w:rPr>
          <w:rFonts w:ascii="Garamond" w:eastAsia="Calibri" w:hAnsi="Garamond" w:cs="Times New Roman"/>
          <w:sz w:val="20"/>
          <w:szCs w:val="20"/>
        </w:rPr>
      </w:pPr>
      <w:bookmarkStart w:id="6" w:name="_Hlk199841812"/>
      <w:bookmarkEnd w:id="5"/>
      <w:r w:rsidRPr="00100B67">
        <w:rPr>
          <w:rFonts w:ascii="Garamond" w:eastAsia="Calibri" w:hAnsi="Garamond" w:cs="Times New Roman"/>
          <w:sz w:val="20"/>
          <w:szCs w:val="20"/>
        </w:rPr>
        <w:t>Zwracamy się do Zamawiającego z prośbą o dopuszczenie możliwości zaoferowania w poz.2 pojemnika o pojemności 366 ml (zamykanego „na wcisk”).</w:t>
      </w:r>
    </w:p>
    <w:p w14:paraId="08F51294" w14:textId="0F650545" w:rsidR="003E4348" w:rsidRPr="00100B67" w:rsidRDefault="00DE43F1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6"/>
      <w:r w:rsidR="00100B67">
        <w:rPr>
          <w:rFonts w:ascii="Garamond" w:hAnsi="Garamond" w:cstheme="minorHAnsi"/>
          <w:b/>
          <w:bCs/>
          <w:sz w:val="20"/>
          <w:szCs w:val="20"/>
        </w:rPr>
        <w:t>NIE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 xml:space="preserve">. Zamawiający </w:t>
      </w:r>
      <w:r w:rsidR="00100B67">
        <w:rPr>
          <w:rFonts w:ascii="Garamond" w:hAnsi="Garamond" w:cstheme="minorHAnsi"/>
          <w:b/>
          <w:bCs/>
          <w:sz w:val="20"/>
          <w:szCs w:val="20"/>
        </w:rPr>
        <w:t xml:space="preserve">nie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dopuszcza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6BDEABE6" w14:textId="77777777" w:rsidR="00B52902" w:rsidRPr="00100B67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5BDA6B14" w14:textId="3E849BA8" w:rsidR="00100B67" w:rsidRPr="00100B67" w:rsidRDefault="00100B67" w:rsidP="00100B67">
      <w:pPr>
        <w:contextualSpacing/>
        <w:rPr>
          <w:rFonts w:ascii="Garamond" w:eastAsia="Calibri" w:hAnsi="Garamond" w:cs="Times New Roman"/>
          <w:sz w:val="20"/>
          <w:szCs w:val="20"/>
        </w:rPr>
      </w:pPr>
      <w:r w:rsidRPr="00100B67">
        <w:rPr>
          <w:rFonts w:ascii="Garamond" w:eastAsia="Calibri" w:hAnsi="Garamond" w:cs="Times New Roman"/>
          <w:sz w:val="20"/>
          <w:szCs w:val="20"/>
        </w:rPr>
        <w:t>Zwracamy się do Zamawiającego z prośbą o dopuszczenie możliwości zaoferowania w poz.2 pojemnika o pojemności 200 ml lub 250 ml z zamknięciem zakręcanym.</w:t>
      </w:r>
    </w:p>
    <w:p w14:paraId="3C1B5B75" w14:textId="77777777" w:rsidR="00100B67" w:rsidRPr="00100B67" w:rsidRDefault="00B52902" w:rsidP="00100B6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2A9C3B07" w14:textId="00906283" w:rsidR="00B52902" w:rsidRPr="00100B67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4:</w:t>
      </w:r>
    </w:p>
    <w:p w14:paraId="52B1651D" w14:textId="0F06F350" w:rsidR="00B52902" w:rsidRPr="00100B67" w:rsidRDefault="00100B67" w:rsidP="00100B67">
      <w:pPr>
        <w:rPr>
          <w:rFonts w:ascii="Garamond" w:eastAsia="Calibri" w:hAnsi="Garamond" w:cs="Times New Roman"/>
          <w:sz w:val="20"/>
          <w:szCs w:val="20"/>
        </w:rPr>
      </w:pPr>
      <w:r w:rsidRPr="00100B67">
        <w:rPr>
          <w:rFonts w:ascii="Garamond" w:eastAsia="Calibri" w:hAnsi="Garamond" w:cs="Times New Roman"/>
          <w:sz w:val="20"/>
          <w:szCs w:val="20"/>
        </w:rPr>
        <w:t>Zwracamy się do Zamawiającego z prośbą, wzorem opisu z poz. 1-5, o rozszerzenie zakresu pojemności pojemników i dopuszczenie możliwości zaoferowania w poz. 6 pojemnika o pojemności mieszczącej się w zakresie 5000 – 5600ml.</w:t>
      </w:r>
    </w:p>
    <w:p w14:paraId="5C3BDB43" w14:textId="74C43B99" w:rsidR="00B52902" w:rsidRPr="00100B67" w:rsidRDefault="00B52902" w:rsidP="00B52902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01EDDB20" w14:textId="0B87FAB4" w:rsidR="00B52902" w:rsidRPr="00100B67" w:rsidRDefault="00B52902" w:rsidP="00B5290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5:</w:t>
      </w:r>
    </w:p>
    <w:p w14:paraId="2CD2CD84" w14:textId="0D6A419D" w:rsidR="00100B67" w:rsidRPr="00100B67" w:rsidRDefault="00100B67" w:rsidP="00100B67">
      <w:pPr>
        <w:rPr>
          <w:rFonts w:ascii="Garamond" w:eastAsia="Calibri" w:hAnsi="Garamond" w:cs="Times New Roman"/>
          <w:sz w:val="20"/>
          <w:szCs w:val="20"/>
        </w:rPr>
      </w:pPr>
      <w:r w:rsidRPr="00100B67">
        <w:rPr>
          <w:rFonts w:ascii="Garamond" w:eastAsia="Calibri" w:hAnsi="Garamond" w:cs="Times New Roman"/>
          <w:sz w:val="20"/>
          <w:szCs w:val="20"/>
        </w:rPr>
        <w:t>Zwracamy się do Zamawiającego z prośbą, wzorem opisu z poz. 1-5, o rozszerzenie zakresu pojemności pojemników i dopuszczenie możliwości zaoferowania w poz. 7 pojemnika o pojemności mieszczącej się w zakresie 10000 – 10600ml.</w:t>
      </w:r>
    </w:p>
    <w:p w14:paraId="3CB4719A" w14:textId="77777777" w:rsidR="00100B67" w:rsidRPr="00100B67" w:rsidRDefault="00B52902" w:rsidP="00100B6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TAK. Zamawiający dopuszcza.</w:t>
      </w:r>
    </w:p>
    <w:p w14:paraId="42922A1F" w14:textId="7176E8CD" w:rsidR="00B52902" w:rsidRPr="00100B67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60</cp:revision>
  <cp:lastPrinted>2025-05-19T05:48:00Z</cp:lastPrinted>
  <dcterms:created xsi:type="dcterms:W3CDTF">2024-09-17T06:10:00Z</dcterms:created>
  <dcterms:modified xsi:type="dcterms:W3CDTF">2025-06-03T10:58:00Z</dcterms:modified>
</cp:coreProperties>
</file>