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BC13" w14:textId="65B842C4" w:rsidR="00514259" w:rsidRPr="00D93910" w:rsidRDefault="00514259" w:rsidP="000943B4">
      <w:pPr>
        <w:suppressAutoHyphens/>
        <w:spacing w:after="0"/>
        <w:jc w:val="right"/>
        <w:rPr>
          <w:rFonts w:ascii="Garamond" w:eastAsia="Times New Roman" w:hAnsi="Garamond" w:cs="Arial"/>
          <w:b/>
          <w:bCs/>
          <w:sz w:val="20"/>
          <w:szCs w:val="20"/>
          <w:lang w:eastAsia="ar-SA"/>
        </w:rPr>
      </w:pPr>
      <w:r w:rsidRPr="00D93910">
        <w:rPr>
          <w:rFonts w:ascii="Garamond" w:eastAsia="Times New Roman" w:hAnsi="Garamond" w:cs="Arial"/>
          <w:sz w:val="20"/>
          <w:szCs w:val="20"/>
          <w:lang w:eastAsia="ar-SA"/>
        </w:rPr>
        <w:t>Kraków,</w:t>
      </w:r>
      <w:r w:rsidR="00B47298" w:rsidRPr="00D93910">
        <w:rPr>
          <w:rFonts w:ascii="Garamond" w:eastAsia="Times New Roman" w:hAnsi="Garamond" w:cs="Arial"/>
          <w:sz w:val="20"/>
          <w:szCs w:val="20"/>
          <w:lang w:eastAsia="ar-SA"/>
        </w:rPr>
        <w:t xml:space="preserve"> </w:t>
      </w:r>
      <w:r w:rsidR="000A0B76">
        <w:rPr>
          <w:rFonts w:ascii="Garamond" w:eastAsia="Times New Roman" w:hAnsi="Garamond" w:cs="Arial"/>
          <w:b/>
          <w:bCs/>
          <w:sz w:val="20"/>
          <w:szCs w:val="20"/>
          <w:lang w:eastAsia="ar-SA"/>
        </w:rPr>
        <w:t>01</w:t>
      </w:r>
      <w:r w:rsidR="001C56CD" w:rsidRPr="00D93910">
        <w:rPr>
          <w:rFonts w:ascii="Garamond" w:eastAsia="Times New Roman" w:hAnsi="Garamond" w:cs="Arial"/>
          <w:b/>
          <w:bCs/>
          <w:sz w:val="20"/>
          <w:szCs w:val="20"/>
          <w:lang w:eastAsia="ar-SA"/>
        </w:rPr>
        <w:t>.</w:t>
      </w:r>
      <w:r w:rsidR="000A0B76">
        <w:rPr>
          <w:rFonts w:ascii="Garamond" w:eastAsia="Times New Roman" w:hAnsi="Garamond" w:cs="Arial"/>
          <w:b/>
          <w:bCs/>
          <w:sz w:val="20"/>
          <w:szCs w:val="20"/>
          <w:lang w:eastAsia="ar-SA"/>
        </w:rPr>
        <w:t>10</w:t>
      </w:r>
      <w:r w:rsidRPr="00D93910">
        <w:rPr>
          <w:rFonts w:ascii="Garamond" w:eastAsia="Times New Roman" w:hAnsi="Garamond" w:cs="Arial"/>
          <w:b/>
          <w:bCs/>
          <w:sz w:val="20"/>
          <w:szCs w:val="20"/>
          <w:lang w:eastAsia="ar-SA"/>
        </w:rPr>
        <w:t>.2025 roku</w:t>
      </w:r>
    </w:p>
    <w:p w14:paraId="546F2A33" w14:textId="77777777" w:rsidR="00514259" w:rsidRPr="00D93910" w:rsidRDefault="00514259" w:rsidP="000943B4">
      <w:pPr>
        <w:suppressAutoHyphens/>
        <w:spacing w:after="0"/>
        <w:jc w:val="right"/>
        <w:rPr>
          <w:rFonts w:ascii="Garamond" w:eastAsia="Times New Roman" w:hAnsi="Garamond" w:cs="Arial"/>
          <w:sz w:val="20"/>
          <w:szCs w:val="20"/>
          <w:lang w:eastAsia="ar-SA"/>
        </w:rPr>
      </w:pPr>
      <w:r w:rsidRPr="00D93910">
        <w:rPr>
          <w:rFonts w:ascii="Garamond" w:eastAsia="Times New Roman" w:hAnsi="Garamond" w:cs="Arial"/>
          <w:b/>
          <w:bCs/>
          <w:sz w:val="20"/>
          <w:szCs w:val="20"/>
          <w:lang w:eastAsia="ar-SA"/>
        </w:rPr>
        <w:t>DO WSZYSTKICH KOGO DOTYCZY</w:t>
      </w:r>
    </w:p>
    <w:p w14:paraId="1424BB89" w14:textId="77777777" w:rsidR="000C39AA" w:rsidRDefault="00514259" w:rsidP="00675203">
      <w:pPr>
        <w:suppressAutoHyphens/>
        <w:spacing w:after="0"/>
        <w:jc w:val="right"/>
        <w:rPr>
          <w:rFonts w:ascii="Garamond" w:eastAsia="Times New Roman" w:hAnsi="Garamond" w:cs="Arial"/>
          <w:sz w:val="20"/>
          <w:szCs w:val="20"/>
          <w:lang w:eastAsia="ar-SA"/>
        </w:rPr>
      </w:pPr>
      <w:r w:rsidRPr="00D93910">
        <w:rPr>
          <w:rFonts w:ascii="Garamond" w:eastAsia="Times New Roman" w:hAnsi="Garamond" w:cs="Arial"/>
          <w:sz w:val="20"/>
          <w:szCs w:val="20"/>
          <w:lang w:eastAsia="ar-SA"/>
        </w:rPr>
        <w:t xml:space="preserve"> ODPOWIEDZI NA PYTANIA</w:t>
      </w:r>
      <w:r w:rsidR="00134813" w:rsidRPr="00D93910">
        <w:rPr>
          <w:rFonts w:ascii="Garamond" w:eastAsia="Times New Roman" w:hAnsi="Garamond" w:cs="Arial"/>
          <w:sz w:val="20"/>
          <w:szCs w:val="20"/>
          <w:lang w:eastAsia="ar-SA"/>
        </w:rPr>
        <w:t xml:space="preserve"> </w:t>
      </w:r>
    </w:p>
    <w:p w14:paraId="476A0B89" w14:textId="533E3283" w:rsidR="00AC6760" w:rsidRPr="00D93910" w:rsidRDefault="000C39AA" w:rsidP="00675203">
      <w:pPr>
        <w:suppressAutoHyphens/>
        <w:spacing w:after="0"/>
        <w:jc w:val="right"/>
        <w:rPr>
          <w:rFonts w:ascii="Garamond" w:eastAsia="Times New Roman" w:hAnsi="Garamond" w:cs="Arial"/>
          <w:sz w:val="20"/>
          <w:szCs w:val="20"/>
          <w:lang w:eastAsia="ar-SA"/>
        </w:rPr>
      </w:pPr>
      <w:r>
        <w:rPr>
          <w:rFonts w:ascii="Garamond" w:eastAsia="Times New Roman" w:hAnsi="Garamond" w:cs="Arial"/>
          <w:sz w:val="20"/>
          <w:szCs w:val="20"/>
          <w:lang w:eastAsia="ar-SA"/>
        </w:rPr>
        <w:t>I INFORMACJA O ZMIANIE TERMINU SKŁADANIA I OTWARCIA OFERT</w:t>
      </w:r>
    </w:p>
    <w:p w14:paraId="7EC60740" w14:textId="77777777" w:rsidR="00675203" w:rsidRPr="00D93910" w:rsidRDefault="00675203" w:rsidP="00675203">
      <w:pPr>
        <w:suppressAutoHyphens/>
        <w:spacing w:after="0"/>
        <w:jc w:val="right"/>
        <w:rPr>
          <w:rFonts w:ascii="Garamond" w:eastAsia="Times New Roman" w:hAnsi="Garamond" w:cs="Arial"/>
          <w:sz w:val="20"/>
          <w:szCs w:val="20"/>
          <w:lang w:eastAsia="ar-SA"/>
        </w:rPr>
      </w:pPr>
    </w:p>
    <w:p w14:paraId="7922C4CE" w14:textId="504057FC" w:rsidR="00514259" w:rsidRPr="00D93910" w:rsidRDefault="00514259" w:rsidP="000943B4">
      <w:pPr>
        <w:suppressAutoHyphens/>
        <w:spacing w:after="0"/>
        <w:jc w:val="both"/>
        <w:rPr>
          <w:rFonts w:ascii="Garamond" w:eastAsia="Times New Roman" w:hAnsi="Garamond" w:cs="Arial"/>
          <w:sz w:val="20"/>
          <w:szCs w:val="20"/>
          <w:lang w:eastAsia="ar-SA"/>
        </w:rPr>
      </w:pPr>
      <w:r w:rsidRPr="00D93910">
        <w:rPr>
          <w:rFonts w:ascii="Garamond" w:eastAsia="Times New Roman" w:hAnsi="Garamond" w:cs="Arial"/>
          <w:b/>
          <w:bCs/>
          <w:i/>
          <w:iCs/>
          <w:sz w:val="20"/>
          <w:szCs w:val="20"/>
          <w:lang w:eastAsia="ar-SA"/>
        </w:rPr>
        <w:t>dot. sprawy:</w:t>
      </w:r>
      <w:r w:rsidRPr="00D93910">
        <w:rPr>
          <w:rFonts w:ascii="Garamond" w:eastAsia="Times New Roman" w:hAnsi="Garamond" w:cs="Arial"/>
          <w:b/>
          <w:bCs/>
          <w:sz w:val="20"/>
          <w:szCs w:val="20"/>
          <w:lang w:eastAsia="ar-SA"/>
        </w:rPr>
        <w:t xml:space="preserve"> </w:t>
      </w:r>
      <w:r w:rsidR="00036364" w:rsidRPr="00D93910">
        <w:rPr>
          <w:rFonts w:ascii="Garamond" w:eastAsia="Times New Roman" w:hAnsi="Garamond" w:cs="Arial"/>
          <w:b/>
          <w:bCs/>
          <w:sz w:val="20"/>
          <w:szCs w:val="20"/>
          <w:lang w:eastAsia="ar-SA"/>
        </w:rPr>
        <w:t xml:space="preserve"> 102</w:t>
      </w:r>
      <w:r w:rsidRPr="00D93910">
        <w:rPr>
          <w:rFonts w:ascii="Garamond" w:eastAsia="Times New Roman" w:hAnsi="Garamond" w:cs="Arial"/>
          <w:b/>
          <w:bCs/>
          <w:sz w:val="20"/>
          <w:szCs w:val="20"/>
          <w:lang w:eastAsia="ar-SA"/>
        </w:rPr>
        <w:t>/ZP/2025</w:t>
      </w:r>
    </w:p>
    <w:p w14:paraId="45E4FC09" w14:textId="77777777" w:rsidR="00514259" w:rsidRPr="00D93910" w:rsidRDefault="00514259" w:rsidP="000943B4">
      <w:pPr>
        <w:suppressAutoHyphens/>
        <w:spacing w:after="0"/>
        <w:jc w:val="both"/>
        <w:rPr>
          <w:rFonts w:ascii="Garamond" w:eastAsia="Times New Roman" w:hAnsi="Garamond" w:cs="Arial"/>
          <w:sz w:val="20"/>
          <w:szCs w:val="20"/>
          <w:lang w:eastAsia="ar-SA"/>
        </w:rPr>
      </w:pPr>
      <w:r w:rsidRPr="00D93910">
        <w:rPr>
          <w:rFonts w:ascii="Garamond" w:eastAsia="Times New Roman" w:hAnsi="Garamond" w:cs="Arial"/>
          <w:sz w:val="20"/>
          <w:szCs w:val="20"/>
          <w:lang w:eastAsia="ar-SA"/>
        </w:rPr>
        <w:t>Szanowni Państwo,</w:t>
      </w:r>
    </w:p>
    <w:p w14:paraId="7CA5C001" w14:textId="77777777" w:rsidR="00514259" w:rsidRPr="00D93910" w:rsidRDefault="00514259" w:rsidP="000943B4">
      <w:pPr>
        <w:autoSpaceDE w:val="0"/>
        <w:autoSpaceDN w:val="0"/>
        <w:adjustRightInd w:val="0"/>
        <w:spacing w:after="0"/>
        <w:jc w:val="both"/>
        <w:rPr>
          <w:rFonts w:ascii="Garamond" w:eastAsiaTheme="minorHAnsi" w:hAnsi="Garamond" w:cs="Arial"/>
          <w:sz w:val="20"/>
          <w:szCs w:val="20"/>
        </w:rPr>
      </w:pPr>
    </w:p>
    <w:p w14:paraId="45AF028E" w14:textId="350E5ED6" w:rsidR="00B2674F" w:rsidRPr="00D93910" w:rsidRDefault="00514259" w:rsidP="008B08C3">
      <w:pPr>
        <w:autoSpaceDE w:val="0"/>
        <w:autoSpaceDN w:val="0"/>
        <w:adjustRightInd w:val="0"/>
        <w:spacing w:after="0"/>
        <w:jc w:val="both"/>
        <w:rPr>
          <w:rFonts w:ascii="Garamond" w:eastAsiaTheme="minorHAnsi" w:hAnsi="Garamond" w:cs="Arial"/>
          <w:sz w:val="20"/>
          <w:szCs w:val="20"/>
        </w:rPr>
      </w:pPr>
      <w:r w:rsidRPr="00D93910">
        <w:rPr>
          <w:rFonts w:ascii="Garamond" w:eastAsiaTheme="minorHAnsi" w:hAnsi="Garamond" w:cs="Arial"/>
          <w:sz w:val="20"/>
          <w:szCs w:val="20"/>
        </w:rPr>
        <w:t xml:space="preserve">Uprzejmie informuję, że w sprawie ogłoszonego przez 5 Wojskowy Szpital Kliniczny z Polikliniką - Samodzielny Publiczny Zakład Opieki Zdrowotnej w Krakowie postępowania na </w:t>
      </w:r>
      <w:bookmarkStart w:id="0" w:name="_Hlk170898371"/>
      <w:r w:rsidR="00036364" w:rsidRPr="00D93910">
        <w:rPr>
          <w:rFonts w:ascii="Garamond" w:hAnsi="Garamond" w:cs="Garamond"/>
          <w:sz w:val="20"/>
          <w:szCs w:val="20"/>
          <w:lang w:eastAsia="zh-CN"/>
        </w:rPr>
        <w:t>Zakup Usługi doradczej „</w:t>
      </w:r>
      <w:proofErr w:type="spellStart"/>
      <w:r w:rsidR="00036364" w:rsidRPr="00D93910">
        <w:rPr>
          <w:rFonts w:ascii="Garamond" w:hAnsi="Garamond" w:cs="Garamond"/>
          <w:sz w:val="20"/>
          <w:szCs w:val="20"/>
          <w:lang w:eastAsia="zh-CN"/>
        </w:rPr>
        <w:t>Benchmarking</w:t>
      </w:r>
      <w:proofErr w:type="spellEnd"/>
      <w:r w:rsidR="00036364" w:rsidRPr="00D93910">
        <w:rPr>
          <w:rFonts w:ascii="Garamond" w:hAnsi="Garamond" w:cs="Garamond"/>
          <w:sz w:val="20"/>
          <w:szCs w:val="20"/>
          <w:lang w:eastAsia="zh-CN"/>
        </w:rPr>
        <w:t xml:space="preserve"> i Optymalizacja Pracy Szpitala” obejmującej analizę  od 1.01.2025 r. do 31.12.2026 r  oraz przygotowanie i przekazanie szpitalowi normatywnej wyceny procedur realizowanych w ośrodkach proceduralnych jednostki, obejmująca dostosowanie normatywów do rozchodów magazynowych Szpitala</w:t>
      </w:r>
      <w:bookmarkEnd w:id="0"/>
      <w:r w:rsidR="00B47298" w:rsidRPr="00D93910">
        <w:rPr>
          <w:rFonts w:ascii="Garamond" w:hAnsi="Garamond"/>
          <w:b/>
          <w:sz w:val="20"/>
          <w:szCs w:val="20"/>
        </w:rPr>
        <w:t xml:space="preserve">, </w:t>
      </w:r>
      <w:r w:rsidRPr="00D93910">
        <w:rPr>
          <w:rFonts w:ascii="Garamond" w:eastAsiaTheme="minorHAnsi" w:hAnsi="Garamond" w:cs="Arial"/>
          <w:sz w:val="20"/>
          <w:szCs w:val="20"/>
        </w:rPr>
        <w:t>wpłynęły pytania. Treść pytań wraz z odpowiedziami na nie przedstawiam poniżej :</w:t>
      </w:r>
    </w:p>
    <w:p w14:paraId="25ED4741" w14:textId="77777777" w:rsidR="00D93910" w:rsidRDefault="00D93910" w:rsidP="00036364">
      <w:pPr>
        <w:autoSpaceDE w:val="0"/>
        <w:autoSpaceDN w:val="0"/>
        <w:adjustRightInd w:val="0"/>
        <w:spacing w:after="0" w:line="240" w:lineRule="auto"/>
        <w:rPr>
          <w:rFonts w:ascii="Garamond" w:eastAsiaTheme="minorHAnsi" w:hAnsi="Garamond" w:cstheme="minorBidi"/>
          <w:sz w:val="20"/>
          <w:szCs w:val="20"/>
          <w14:ligatures w14:val="standardContextual"/>
        </w:rPr>
      </w:pPr>
    </w:p>
    <w:p w14:paraId="0BE0464A" w14:textId="3DB00CF1" w:rsidR="00036364" w:rsidRPr="00036364" w:rsidRDefault="00036364" w:rsidP="00036364">
      <w:pPr>
        <w:autoSpaceDE w:val="0"/>
        <w:autoSpaceDN w:val="0"/>
        <w:adjustRightInd w:val="0"/>
        <w:spacing w:after="0" w:line="240" w:lineRule="auto"/>
        <w:rPr>
          <w:rFonts w:ascii="Garamond" w:eastAsiaTheme="minorHAnsi" w:hAnsi="Garamond" w:cstheme="minorBidi"/>
          <w:sz w:val="20"/>
          <w:szCs w:val="20"/>
          <w14:ligatures w14:val="standardContextual"/>
        </w:rPr>
      </w:pPr>
      <w:r w:rsidRPr="00036364">
        <w:rPr>
          <w:rFonts w:ascii="Garamond" w:eastAsiaTheme="minorHAnsi" w:hAnsi="Garamond" w:cstheme="minorBidi"/>
          <w:sz w:val="20"/>
          <w:szCs w:val="20"/>
          <w14:ligatures w14:val="standardContextual"/>
        </w:rPr>
        <w:t xml:space="preserve">Szanowni Państwo, </w:t>
      </w:r>
    </w:p>
    <w:p w14:paraId="35F53031" w14:textId="1B481DA8"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theme="minorBidi"/>
          <w:sz w:val="20"/>
          <w:szCs w:val="20"/>
          <w14:ligatures w14:val="standardContextual"/>
        </w:rPr>
        <w:t>Na podstawie art. 135 ust. 1 ustawy z 11.9.2019 r. – Prawo zamówień publicznych (Dz.U. z 2024 r. poz.</w:t>
      </w:r>
      <w:r w:rsidR="00562396">
        <w:rPr>
          <w:rFonts w:ascii="Garamond" w:eastAsiaTheme="minorHAnsi" w:hAnsi="Garamond" w:cstheme="minorBidi"/>
          <w:sz w:val="20"/>
          <w:szCs w:val="20"/>
          <w14:ligatures w14:val="standardContextual"/>
        </w:rPr>
        <w:t xml:space="preserve"> </w:t>
      </w:r>
      <w:r w:rsidRPr="00036364">
        <w:rPr>
          <w:rFonts w:ascii="Garamond" w:eastAsiaTheme="minorHAnsi" w:hAnsi="Garamond" w:cstheme="minorBidi"/>
          <w:sz w:val="20"/>
          <w:szCs w:val="20"/>
          <w14:ligatures w14:val="standardContextual"/>
        </w:rPr>
        <w:t>1320</w:t>
      </w:r>
      <w:r w:rsidR="00562396">
        <w:rPr>
          <w:rFonts w:ascii="Garamond" w:eastAsiaTheme="minorHAnsi" w:hAnsi="Garamond" w:cstheme="minorBidi"/>
          <w:sz w:val="20"/>
          <w:szCs w:val="20"/>
          <w14:ligatures w14:val="standardContextual"/>
        </w:rPr>
        <w:t xml:space="preserve"> ze zm.</w:t>
      </w:r>
      <w:r w:rsidRPr="00036364">
        <w:rPr>
          <w:rFonts w:ascii="Garamond" w:eastAsiaTheme="minorHAnsi" w:hAnsi="Garamond" w:cstheme="minorBidi"/>
          <w:sz w:val="20"/>
          <w:szCs w:val="20"/>
          <w14:ligatures w14:val="standardContextual"/>
        </w:rPr>
        <w:t xml:space="preserve">)– dalej: PZP; wykonawca zwraca się z wnioskiem o udzielenie wyjaśnień dotyczących Specyfikacji Warunków Zamówienia (SWZ) w postępowaniu o udzielenie zamówienia na: </w:t>
      </w:r>
      <w:r w:rsidRPr="00036364">
        <w:rPr>
          <w:rFonts w:ascii="Garamond" w:eastAsiaTheme="minorHAnsi" w:hAnsi="Garamond" w:cs="Aptos"/>
          <w:i/>
          <w:iCs/>
          <w:sz w:val="20"/>
          <w:szCs w:val="20"/>
          <w14:ligatures w14:val="standardContextual"/>
        </w:rPr>
        <w:t>„ Usługa doradczej „</w:t>
      </w:r>
      <w:proofErr w:type="spellStart"/>
      <w:r w:rsidRPr="00036364">
        <w:rPr>
          <w:rFonts w:ascii="Garamond" w:eastAsiaTheme="minorHAnsi" w:hAnsi="Garamond" w:cs="Aptos"/>
          <w:i/>
          <w:iCs/>
          <w:sz w:val="20"/>
          <w:szCs w:val="20"/>
          <w14:ligatures w14:val="standardContextual"/>
        </w:rPr>
        <w:t>Benchmarking</w:t>
      </w:r>
      <w:proofErr w:type="spellEnd"/>
      <w:r w:rsidRPr="00036364">
        <w:rPr>
          <w:rFonts w:ascii="Garamond" w:eastAsiaTheme="minorHAnsi" w:hAnsi="Garamond" w:cs="Aptos"/>
          <w:i/>
          <w:iCs/>
          <w:sz w:val="20"/>
          <w:szCs w:val="20"/>
          <w14:ligatures w14:val="standardContextual"/>
        </w:rPr>
        <w:t xml:space="preserve"> i Optymalizacja Pracy Szpitala” obejmującej analizę danych od 1.01.2025 r. do 31.12.2026r. oraz przygotowanie i przekazanie szpitalowi normatywnej wyceny procedur realizowanych w ośrodkach proceduralnych jednostki, obejmująca dostosowanie normatywów do rozchodów magazynowych Szpitala na zasadach określonych w SWZ i w Załączniku nr 1 do SWZ.” </w:t>
      </w:r>
    </w:p>
    <w:p w14:paraId="1A46A131" w14:textId="77777777" w:rsidR="00036364" w:rsidRPr="00D93910"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Wykonawca wnosi o udzielenie wyjaśnień a jego propozycje wynikają z analizy praktycznych możliwości realizacji umowy i mają na celu zapewnienie rzetelnego, terminowego oraz zgodnego z rzeczywistością wykonania przedmiotu zamówienia. </w:t>
      </w:r>
    </w:p>
    <w:p w14:paraId="493CD195"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22A2A307"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1. Terminy dostarczania danych przez Zamawiającego (§ 3 ust. 2–3 umowy, Załącznik nr 1 OPZ) </w:t>
      </w:r>
    </w:p>
    <w:p w14:paraId="54550F4B"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Obecne zapisy nie przewidują żadnych terminów po stronie Zamawiającego. Brak takich regulacji grozi przesuwaniem harmonogramu w sposób niezależny od Wykonawcy. W związku z tym: </w:t>
      </w:r>
    </w:p>
    <w:p w14:paraId="5E38A296"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Czy Zamawiający przewiduje określenie harmonogramu przekazywania danych źródłowych (dane finansowe i kosztowe, informacje organizacyjne)? </w:t>
      </w:r>
    </w:p>
    <w:p w14:paraId="3DC23560"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Czy możliwe jest doprecyzowanie w umowie, że dane źródłowe będą przekazywane Wykonawcy w okresach miesięcznych najpóźniej w ciągu 45 dni po zakończeniu tego miesiąca? </w:t>
      </w:r>
    </w:p>
    <w:p w14:paraId="5E867864"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Czy Zamawiający dopuszcza możliwość, aby w przypadku niedostarczenia kompletu danych w terminie 60 dni po zakończeniu kwartału, Wykonawca mógł przygotować raporty i analizy w oparciu o dane estymowane lub częściowe, dostępne w chwili realizacji, z późniejszą aktualizacją po otrzymaniu danych pełnych? </w:t>
      </w:r>
    </w:p>
    <w:p w14:paraId="67C59055"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Propozycja zmian w § 3 umowy ust . 2 </w:t>
      </w:r>
    </w:p>
    <w:p w14:paraId="213EFE53" w14:textId="77777777" w:rsidR="00036364" w:rsidRPr="00036364" w:rsidRDefault="00036364" w:rsidP="00036364">
      <w:pPr>
        <w:numPr>
          <w:ilvl w:val="0"/>
          <w:numId w:val="6"/>
        </w:num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Zamawiający dostarcza co miesiąc dane dotyczące kolejnych miesięcy. </w:t>
      </w:r>
    </w:p>
    <w:p w14:paraId="08AF69C8" w14:textId="77777777" w:rsidR="00036364" w:rsidRPr="00036364" w:rsidRDefault="00036364" w:rsidP="00036364">
      <w:pPr>
        <w:numPr>
          <w:ilvl w:val="0"/>
          <w:numId w:val="6"/>
        </w:num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i/>
          <w:iCs/>
          <w:sz w:val="20"/>
          <w:szCs w:val="20"/>
          <w14:ligatures w14:val="standardContextual"/>
        </w:rPr>
        <w:t xml:space="preserve">Zamawiający zobowiązuje się dostarczyć dane w ciągu 45 dni po zakończeniu miesiąca, którego dotyczą dane. </w:t>
      </w:r>
    </w:p>
    <w:p w14:paraId="4C79D6E7" w14:textId="28895749" w:rsidR="00036364" w:rsidRPr="00036364" w:rsidRDefault="00036364" w:rsidP="00036364">
      <w:pPr>
        <w:numPr>
          <w:ilvl w:val="0"/>
          <w:numId w:val="6"/>
        </w:num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i/>
          <w:iCs/>
          <w:sz w:val="20"/>
          <w:szCs w:val="20"/>
          <w14:ligatures w14:val="standardContextual"/>
        </w:rPr>
        <w:t>Jeżeli do 60 dni po zakończeniu kwartału Zamawiający nie dostarczy wymaganych danych z całego kwartalnego okresu, Wykonawca zobowiązuje się wygenerować Raport kwartalny na danych estymowanych na podstawie danych historycznych</w:t>
      </w:r>
      <w:r w:rsidR="00562396">
        <w:rPr>
          <w:rFonts w:ascii="Garamond" w:eastAsiaTheme="minorHAnsi" w:hAnsi="Garamond" w:cs="Aptos"/>
          <w:i/>
          <w:iCs/>
          <w:sz w:val="20"/>
          <w:szCs w:val="20"/>
          <w14:ligatures w14:val="standardContextual"/>
        </w:rPr>
        <w:t xml:space="preserve"> </w:t>
      </w:r>
      <w:r w:rsidRPr="00562396">
        <w:rPr>
          <w:rFonts w:ascii="Garamond" w:eastAsiaTheme="minorHAnsi" w:hAnsi="Garamond" w:cs="Aptos"/>
          <w:i/>
          <w:iCs/>
          <w:sz w:val="20"/>
          <w:szCs w:val="20"/>
          <w14:ligatures w14:val="standardContextual"/>
        </w:rPr>
        <w:t>do ostatniego miesiąca poprzedzającego zakończenie kwartału</w:t>
      </w:r>
      <w:r w:rsidR="00562396">
        <w:rPr>
          <w:rFonts w:ascii="Garamond" w:eastAsiaTheme="minorHAnsi" w:hAnsi="Garamond" w:cs="Aptos"/>
          <w:i/>
          <w:iCs/>
          <w:sz w:val="20"/>
          <w:szCs w:val="20"/>
          <w14:ligatures w14:val="standardContextual"/>
        </w:rPr>
        <w:t xml:space="preserve">. </w:t>
      </w:r>
      <w:r w:rsidRPr="00562396">
        <w:rPr>
          <w:rFonts w:ascii="Garamond" w:eastAsiaTheme="minorHAnsi" w:hAnsi="Garamond" w:cs="Aptos"/>
          <w:i/>
          <w:iCs/>
          <w:color w:val="EE0000"/>
          <w:sz w:val="20"/>
          <w:szCs w:val="20"/>
          <w14:ligatures w14:val="standardContextual"/>
        </w:rPr>
        <w:t xml:space="preserve"> </w:t>
      </w:r>
    </w:p>
    <w:p w14:paraId="79362D10" w14:textId="77777777" w:rsidR="00036364" w:rsidRPr="00036364" w:rsidRDefault="00036364" w:rsidP="00036364">
      <w:pPr>
        <w:numPr>
          <w:ilvl w:val="0"/>
          <w:numId w:val="6"/>
        </w:num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i/>
          <w:iCs/>
          <w:sz w:val="20"/>
          <w:szCs w:val="20"/>
          <w14:ligatures w14:val="standardContextual"/>
        </w:rPr>
        <w:t xml:space="preserve">Zamawiający dostarcza dane historyczne dla celów porównawczych z okresu 1 roku poprzedzającego okres analizy, w pierwszym miesiącu obowiązywania umowy </w:t>
      </w:r>
    </w:p>
    <w:p w14:paraId="2E6BB427"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74EB0106"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Uzasadnienie proponowanych zapisów </w:t>
      </w:r>
    </w:p>
    <w:p w14:paraId="7B8AA958" w14:textId="35CE5864" w:rsidR="00036364" w:rsidRPr="00036364" w:rsidRDefault="00036364" w:rsidP="00D93910">
      <w:pPr>
        <w:numPr>
          <w:ilvl w:val="0"/>
          <w:numId w:val="7"/>
        </w:numPr>
        <w:autoSpaceDE w:val="0"/>
        <w:autoSpaceDN w:val="0"/>
        <w:adjustRightInd w:val="0"/>
        <w:spacing w:after="0"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Zapewnienie ciągłości raportowania </w:t>
      </w:r>
      <w:r w:rsidRPr="00036364">
        <w:rPr>
          <w:rFonts w:ascii="Garamond" w:eastAsiaTheme="minorHAnsi" w:hAnsi="Garamond" w:cs="Aptos"/>
          <w:sz w:val="20"/>
          <w:szCs w:val="20"/>
          <w14:ligatures w14:val="standardContextual"/>
        </w:rPr>
        <w:t xml:space="preserve">– wprowadzenie możliwości przygotowania raportów na podstawie danych estymowanych pozwala zachować terminowość </w:t>
      </w:r>
      <w:r w:rsidRPr="00036364">
        <w:rPr>
          <w:rFonts w:ascii="Garamond" w:eastAsiaTheme="minorHAnsi" w:hAnsi="Garamond" w:cstheme="minorBidi"/>
          <w:sz w:val="20"/>
          <w:szCs w:val="20"/>
          <w14:ligatures w14:val="standardContextual"/>
        </w:rPr>
        <w:t xml:space="preserve">przekazywania wyników i zapewnia Zamawiającemu dostęp do bieżących analiz, nawet gdy pełne dane nie są jeszcze dostępne. </w:t>
      </w:r>
    </w:p>
    <w:p w14:paraId="118FA223" w14:textId="77777777" w:rsidR="00036364" w:rsidRPr="00036364" w:rsidRDefault="00036364" w:rsidP="00036364">
      <w:pPr>
        <w:autoSpaceDE w:val="0"/>
        <w:autoSpaceDN w:val="0"/>
        <w:adjustRightInd w:val="0"/>
        <w:spacing w:after="149" w:line="240" w:lineRule="auto"/>
        <w:rPr>
          <w:rFonts w:ascii="Garamond" w:eastAsiaTheme="minorHAnsi" w:hAnsi="Garamond" w:cs="Aptos"/>
          <w:sz w:val="20"/>
          <w:szCs w:val="20"/>
          <w14:ligatures w14:val="standardContextual"/>
        </w:rPr>
      </w:pPr>
      <w:r w:rsidRPr="00036364">
        <w:rPr>
          <w:rFonts w:ascii="Garamond" w:eastAsiaTheme="minorHAnsi" w:hAnsi="Garamond" w:cstheme="minorBidi"/>
          <w:sz w:val="20"/>
          <w:szCs w:val="20"/>
          <w14:ligatures w14:val="standardContextual"/>
        </w:rPr>
        <w:t xml:space="preserve">2. </w:t>
      </w:r>
      <w:r w:rsidRPr="00036364">
        <w:rPr>
          <w:rFonts w:ascii="Garamond" w:eastAsiaTheme="minorHAnsi" w:hAnsi="Garamond" w:cs="Aptos"/>
          <w:b/>
          <w:bCs/>
          <w:sz w:val="20"/>
          <w:szCs w:val="20"/>
          <w14:ligatures w14:val="standardContextual"/>
        </w:rPr>
        <w:t xml:space="preserve">Minimalizacja ryzyka opóźnień </w:t>
      </w:r>
      <w:r w:rsidRPr="00036364">
        <w:rPr>
          <w:rFonts w:ascii="Garamond" w:eastAsiaTheme="minorHAnsi" w:hAnsi="Garamond" w:cs="Aptos"/>
          <w:sz w:val="20"/>
          <w:szCs w:val="20"/>
          <w14:ligatures w14:val="standardContextual"/>
        </w:rPr>
        <w:t xml:space="preserve">– brak danych w terminie uniemożliwia Wykonawcy realizację raportów zgodnie z harmonogramem. Proponowany zapis ogranicza ryzyko kumulacji opóźnień i przesunięcia kolejnych etapów projektu. </w:t>
      </w:r>
    </w:p>
    <w:p w14:paraId="4E4BD448" w14:textId="77777777" w:rsidR="00036364" w:rsidRPr="00036364" w:rsidRDefault="00036364" w:rsidP="00036364">
      <w:pPr>
        <w:autoSpaceDE w:val="0"/>
        <w:autoSpaceDN w:val="0"/>
        <w:adjustRightInd w:val="0"/>
        <w:spacing w:after="149"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3. </w:t>
      </w:r>
      <w:r w:rsidRPr="00036364">
        <w:rPr>
          <w:rFonts w:ascii="Garamond" w:eastAsiaTheme="minorHAnsi" w:hAnsi="Garamond" w:cs="Aptos"/>
          <w:b/>
          <w:bCs/>
          <w:sz w:val="20"/>
          <w:szCs w:val="20"/>
          <w14:ligatures w14:val="standardContextual"/>
        </w:rPr>
        <w:t xml:space="preserve">Interes Zamawiającego </w:t>
      </w:r>
      <w:r w:rsidRPr="00036364">
        <w:rPr>
          <w:rFonts w:ascii="Garamond" w:eastAsiaTheme="minorHAnsi" w:hAnsi="Garamond" w:cs="Aptos"/>
          <w:sz w:val="20"/>
          <w:szCs w:val="20"/>
          <w14:ligatures w14:val="standardContextual"/>
        </w:rPr>
        <w:t xml:space="preserve">– raporty wstępne (estymowane) mogą być użyteczne dla podejmowania bieżących decyzji zarządczych w Szpitalu, a ich późniejsza korekta zapewni pełną zgodność z danymi rzeczywistymi. </w:t>
      </w:r>
    </w:p>
    <w:p w14:paraId="4E1BB781" w14:textId="77777777" w:rsidR="00036364" w:rsidRPr="00036364" w:rsidRDefault="00036364" w:rsidP="00036364">
      <w:pPr>
        <w:autoSpaceDE w:val="0"/>
        <w:autoSpaceDN w:val="0"/>
        <w:adjustRightInd w:val="0"/>
        <w:spacing w:after="149"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4. </w:t>
      </w:r>
      <w:r w:rsidRPr="00036364">
        <w:rPr>
          <w:rFonts w:ascii="Garamond" w:eastAsiaTheme="minorHAnsi" w:hAnsi="Garamond" w:cs="Aptos"/>
          <w:b/>
          <w:bCs/>
          <w:sz w:val="20"/>
          <w:szCs w:val="20"/>
          <w14:ligatures w14:val="standardContextual"/>
        </w:rPr>
        <w:t xml:space="preserve">Równowaga kontraktowa </w:t>
      </w:r>
      <w:r w:rsidRPr="00036364">
        <w:rPr>
          <w:rFonts w:ascii="Garamond" w:eastAsiaTheme="minorHAnsi" w:hAnsi="Garamond" w:cs="Aptos"/>
          <w:sz w:val="20"/>
          <w:szCs w:val="20"/>
          <w14:ligatures w14:val="standardContextual"/>
        </w:rPr>
        <w:t xml:space="preserve">– aktualne zapisy nakładają na Wykonawcę obowiązek terminowego raportowania, ale nie regulują konsekwencji ewentualnych opóźnień po stronie Zamawiającego w dostarczaniu danych. Wprowadzenie mechanizmu estymacji przywraca równowagę i eliminuje ryzyko naliczania kar umownych za okoliczności niezależne od Wykonawcy. </w:t>
      </w:r>
    </w:p>
    <w:p w14:paraId="185BB88A" w14:textId="77777777" w:rsidR="00036364" w:rsidRPr="00D93910"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lastRenderedPageBreak/>
        <w:t xml:space="preserve">5. </w:t>
      </w:r>
      <w:r w:rsidRPr="00036364">
        <w:rPr>
          <w:rFonts w:ascii="Garamond" w:eastAsiaTheme="minorHAnsi" w:hAnsi="Garamond" w:cs="Aptos"/>
          <w:b/>
          <w:bCs/>
          <w:sz w:val="20"/>
          <w:szCs w:val="20"/>
          <w14:ligatures w14:val="standardContextual"/>
        </w:rPr>
        <w:t xml:space="preserve">Zgodność z zasadą należytej staranności </w:t>
      </w:r>
      <w:r w:rsidRPr="00036364">
        <w:rPr>
          <w:rFonts w:ascii="Garamond" w:eastAsiaTheme="minorHAnsi" w:hAnsi="Garamond" w:cs="Aptos"/>
          <w:sz w:val="20"/>
          <w:szCs w:val="20"/>
          <w14:ligatures w14:val="standardContextual"/>
        </w:rPr>
        <w:t xml:space="preserve">– Wykonawca, przygotowując raporty wstępne w oparciu o dostępne informacje, działa z należytą starannością, zapewniając Zamawiającemu nieprzerwany dostęp do analiz, a jednocześnie deklaruje ich aktualizację po otrzymaniu danych pełnych. </w:t>
      </w:r>
    </w:p>
    <w:p w14:paraId="40EB81CD" w14:textId="77777777" w:rsidR="00036364" w:rsidRPr="00D93910"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05A499EC" w14:textId="01650881" w:rsidR="00036364" w:rsidRPr="00562396" w:rsidRDefault="00036364" w:rsidP="00036364">
      <w:pPr>
        <w:autoSpaceDE w:val="0"/>
        <w:autoSpaceDN w:val="0"/>
        <w:adjustRightInd w:val="0"/>
        <w:spacing w:after="0" w:line="240" w:lineRule="auto"/>
        <w:rPr>
          <w:rFonts w:ascii="Garamond" w:eastAsiaTheme="minorHAnsi" w:hAnsi="Garamond" w:cs="Aptos"/>
          <w:b/>
          <w:bCs/>
          <w:sz w:val="20"/>
          <w:szCs w:val="20"/>
          <w14:ligatures w14:val="standardContextual"/>
        </w:rPr>
      </w:pPr>
      <w:r w:rsidRPr="00562396">
        <w:rPr>
          <w:rFonts w:ascii="Garamond" w:eastAsiaTheme="minorHAnsi" w:hAnsi="Garamond" w:cs="Aptos"/>
          <w:b/>
          <w:bCs/>
          <w:sz w:val="20"/>
          <w:szCs w:val="20"/>
          <w14:ligatures w14:val="standardContextual"/>
        </w:rPr>
        <w:t xml:space="preserve">Odpowiedź: </w:t>
      </w:r>
      <w:r w:rsidR="00562396" w:rsidRPr="00562396">
        <w:rPr>
          <w:rFonts w:ascii="Garamond" w:eastAsiaTheme="minorHAnsi" w:hAnsi="Garamond" w:cs="Aptos"/>
          <w:b/>
          <w:bCs/>
          <w:sz w:val="20"/>
          <w:szCs w:val="20"/>
          <w14:ligatures w14:val="standardContextual"/>
        </w:rPr>
        <w:t>P</w:t>
      </w:r>
      <w:r w:rsidRPr="00562396">
        <w:rPr>
          <w:rFonts w:ascii="Garamond" w:eastAsiaTheme="minorHAnsi" w:hAnsi="Garamond" w:cs="Aptos"/>
          <w:b/>
          <w:bCs/>
          <w:sz w:val="20"/>
          <w:szCs w:val="20"/>
          <w14:ligatures w14:val="standardContextual"/>
        </w:rPr>
        <w:t xml:space="preserve">atrz zmiana </w:t>
      </w:r>
      <w:r w:rsidR="00562396" w:rsidRPr="00562396">
        <w:rPr>
          <w:rFonts w:ascii="Garamond" w:eastAsiaTheme="minorHAnsi" w:hAnsi="Garamond" w:cs="Aptos"/>
          <w:b/>
          <w:bCs/>
          <w:sz w:val="20"/>
          <w:szCs w:val="20"/>
          <w14:ligatures w14:val="standardContextual"/>
        </w:rPr>
        <w:t xml:space="preserve">w </w:t>
      </w:r>
      <w:r w:rsidRPr="00562396">
        <w:rPr>
          <w:rFonts w:ascii="Garamond" w:eastAsiaTheme="minorHAnsi" w:hAnsi="Garamond" w:cs="Aptos"/>
          <w:b/>
          <w:bCs/>
          <w:sz w:val="20"/>
          <w:szCs w:val="20"/>
          <w14:ligatures w14:val="standardContextual"/>
        </w:rPr>
        <w:t xml:space="preserve">§ 3 </w:t>
      </w:r>
      <w:r w:rsidR="00562396" w:rsidRPr="00562396">
        <w:rPr>
          <w:rFonts w:ascii="Garamond" w:eastAsiaTheme="minorHAnsi" w:hAnsi="Garamond" w:cs="Aptos"/>
          <w:b/>
          <w:bCs/>
          <w:sz w:val="20"/>
          <w:szCs w:val="20"/>
          <w14:ligatures w14:val="standardContextual"/>
        </w:rPr>
        <w:t xml:space="preserve">ust. 2 </w:t>
      </w:r>
      <w:r w:rsidRPr="00562396">
        <w:rPr>
          <w:rFonts w:ascii="Garamond" w:eastAsiaTheme="minorHAnsi" w:hAnsi="Garamond" w:cs="Aptos"/>
          <w:b/>
          <w:bCs/>
          <w:sz w:val="20"/>
          <w:szCs w:val="20"/>
          <w14:ligatures w14:val="standardContextual"/>
        </w:rPr>
        <w:t>umowy</w:t>
      </w:r>
      <w:r w:rsidR="00562396" w:rsidRPr="00562396">
        <w:rPr>
          <w:rFonts w:ascii="Garamond" w:eastAsiaTheme="minorHAnsi" w:hAnsi="Garamond" w:cs="Aptos"/>
          <w:b/>
          <w:bCs/>
          <w:sz w:val="20"/>
          <w:szCs w:val="20"/>
          <w14:ligatures w14:val="standardContextual"/>
        </w:rPr>
        <w:t xml:space="preserve">. </w:t>
      </w:r>
    </w:p>
    <w:p w14:paraId="11C35676"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0DD8958F"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2. Termin przygotowania normatywnych wycen procedur (§ 3 ust. 4 umowy) </w:t>
      </w:r>
    </w:p>
    <w:p w14:paraId="48EE3443"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Proponowany zapis: </w:t>
      </w:r>
    </w:p>
    <w:p w14:paraId="7557D9B6"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i/>
          <w:iCs/>
          <w:sz w:val="20"/>
          <w:szCs w:val="20"/>
          <w14:ligatures w14:val="standardContextual"/>
        </w:rPr>
        <w:t xml:space="preserve">Wszystkie wyceny zostaną dostarczone w terminie </w:t>
      </w:r>
      <w:r w:rsidRPr="00036364">
        <w:rPr>
          <w:rFonts w:ascii="Garamond" w:eastAsiaTheme="minorHAnsi" w:hAnsi="Garamond" w:cs="Aptos"/>
          <w:b/>
          <w:bCs/>
          <w:i/>
          <w:iCs/>
          <w:sz w:val="20"/>
          <w:szCs w:val="20"/>
          <w14:ligatures w14:val="standardContextual"/>
        </w:rPr>
        <w:t xml:space="preserve">do 5 miesięcy </w:t>
      </w:r>
      <w:r w:rsidRPr="00036364">
        <w:rPr>
          <w:rFonts w:ascii="Garamond" w:eastAsiaTheme="minorHAnsi" w:hAnsi="Garamond" w:cs="Aptos"/>
          <w:i/>
          <w:iCs/>
          <w:sz w:val="20"/>
          <w:szCs w:val="20"/>
          <w14:ligatures w14:val="standardContextual"/>
        </w:rPr>
        <w:t xml:space="preserve">liczonym od dnia otrzymania kompletu danych, o których mowa w § 3 ust. 2, </w:t>
      </w:r>
      <w:bookmarkStart w:id="1" w:name="_Hlk210120335"/>
      <w:r w:rsidRPr="00036364">
        <w:rPr>
          <w:rFonts w:ascii="Garamond" w:eastAsiaTheme="minorHAnsi" w:hAnsi="Garamond" w:cs="Aptos"/>
          <w:i/>
          <w:iCs/>
          <w:sz w:val="20"/>
          <w:szCs w:val="20"/>
          <w14:ligatures w14:val="standardContextual"/>
        </w:rPr>
        <w:t>przy czym Wykonawca będzie przekazywał Zamawiającemu częściowe wyniki prac w formie raportów cząstkowych, w uzgodnionych z Zamawiającym odstępach czasu.</w:t>
      </w:r>
      <w:bookmarkEnd w:id="1"/>
      <w:r w:rsidRPr="00036364">
        <w:rPr>
          <w:rFonts w:ascii="Garamond" w:eastAsiaTheme="minorHAnsi" w:hAnsi="Garamond" w:cs="Aptos"/>
          <w:i/>
          <w:iCs/>
          <w:sz w:val="20"/>
          <w:szCs w:val="20"/>
          <w14:ligatures w14:val="standardContextual"/>
        </w:rPr>
        <w:t xml:space="preserve"> </w:t>
      </w:r>
    </w:p>
    <w:p w14:paraId="4648001F"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Uzasadnienie zmiany </w:t>
      </w:r>
    </w:p>
    <w:p w14:paraId="53397968" w14:textId="77777777" w:rsidR="00036364" w:rsidRPr="00036364" w:rsidRDefault="00036364" w:rsidP="00036364">
      <w:pPr>
        <w:numPr>
          <w:ilvl w:val="0"/>
          <w:numId w:val="8"/>
        </w:numPr>
        <w:autoSpaceDE w:val="0"/>
        <w:autoSpaceDN w:val="0"/>
        <w:adjustRightInd w:val="0"/>
        <w:spacing w:after="149"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Skala pracochłonności </w:t>
      </w:r>
      <w:r w:rsidRPr="00036364">
        <w:rPr>
          <w:rFonts w:ascii="Garamond" w:eastAsiaTheme="minorHAnsi" w:hAnsi="Garamond" w:cs="Aptos"/>
          <w:sz w:val="20"/>
          <w:szCs w:val="20"/>
          <w14:ligatures w14:val="standardContextual"/>
        </w:rPr>
        <w:t xml:space="preserve">– przygotowanie normatywnych wycen wymaga przeanalizowania kilku tysięcy asortymentów (leki, materiały medyczne, czasy pracy personelu), co jest procesem czasochłonnym i wymaga współpracy wielu działów po stronie Wykonawcy i Zamawiającego. </w:t>
      </w:r>
    </w:p>
    <w:p w14:paraId="5EF363F2" w14:textId="77777777" w:rsidR="00036364" w:rsidRPr="00036364" w:rsidRDefault="00036364" w:rsidP="00036364">
      <w:pPr>
        <w:numPr>
          <w:ilvl w:val="0"/>
          <w:numId w:val="8"/>
        </w:numPr>
        <w:autoSpaceDE w:val="0"/>
        <w:autoSpaceDN w:val="0"/>
        <w:adjustRightInd w:val="0"/>
        <w:spacing w:after="149"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Rzetelność opracowania </w:t>
      </w:r>
      <w:r w:rsidRPr="00036364">
        <w:rPr>
          <w:rFonts w:ascii="Garamond" w:eastAsiaTheme="minorHAnsi" w:hAnsi="Garamond" w:cs="Aptos"/>
          <w:sz w:val="20"/>
          <w:szCs w:val="20"/>
          <w14:ligatures w14:val="standardContextual"/>
        </w:rPr>
        <w:t xml:space="preserve">– wykonanie pełnej analizy w ciągu jednego miesiąca groziłoby niedokładnością lub pominięciem istotnych elementów, co podważałoby wartość wycen dla Zamawiającego. </w:t>
      </w:r>
    </w:p>
    <w:p w14:paraId="3A4E1A99" w14:textId="77777777" w:rsidR="00036364" w:rsidRPr="00036364" w:rsidRDefault="00036364" w:rsidP="00036364">
      <w:pPr>
        <w:numPr>
          <w:ilvl w:val="0"/>
          <w:numId w:val="8"/>
        </w:numPr>
        <w:autoSpaceDE w:val="0"/>
        <w:autoSpaceDN w:val="0"/>
        <w:adjustRightInd w:val="0"/>
        <w:spacing w:after="149"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Interes Zamawiającego </w:t>
      </w:r>
      <w:r w:rsidRPr="00036364">
        <w:rPr>
          <w:rFonts w:ascii="Garamond" w:eastAsiaTheme="minorHAnsi" w:hAnsi="Garamond" w:cs="Aptos"/>
          <w:sz w:val="20"/>
          <w:szCs w:val="20"/>
          <w14:ligatures w14:val="standardContextual"/>
        </w:rPr>
        <w:t xml:space="preserve">– wydłużony termin (5 miesięcy) gwarantuje rzetelność i wiarygodność przygotowanych wycen, a jednocześnie wprowadzenie raportów cząstkowych zapewni bieżący wgląd w postęp prac. </w:t>
      </w:r>
    </w:p>
    <w:p w14:paraId="1CE898E2" w14:textId="175C1899" w:rsidR="00036364" w:rsidRDefault="00036364" w:rsidP="00393855">
      <w:pPr>
        <w:numPr>
          <w:ilvl w:val="0"/>
          <w:numId w:val="8"/>
        </w:numPr>
        <w:autoSpaceDE w:val="0"/>
        <w:autoSpaceDN w:val="0"/>
        <w:adjustRightInd w:val="0"/>
        <w:spacing w:after="0"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Praktyczność i proporcjonalność </w:t>
      </w:r>
      <w:r w:rsidRPr="00036364">
        <w:rPr>
          <w:rFonts w:ascii="Garamond" w:eastAsiaTheme="minorHAnsi" w:hAnsi="Garamond" w:cs="Aptos"/>
          <w:sz w:val="20"/>
          <w:szCs w:val="20"/>
          <w14:ligatures w14:val="standardContextual"/>
        </w:rPr>
        <w:t xml:space="preserve">– zapis powinien odzwierciedlać realne możliwości wykonania zadań przez Wykonawcę i uwzględniać złożoność przedmiotu umowy. </w:t>
      </w:r>
    </w:p>
    <w:p w14:paraId="605A558F" w14:textId="77777777" w:rsidR="00D93910" w:rsidRDefault="00D93910" w:rsidP="00D93910">
      <w:pPr>
        <w:autoSpaceDE w:val="0"/>
        <w:autoSpaceDN w:val="0"/>
        <w:adjustRightInd w:val="0"/>
        <w:spacing w:after="0" w:line="240" w:lineRule="auto"/>
        <w:rPr>
          <w:rFonts w:ascii="Garamond" w:eastAsiaTheme="minorHAnsi" w:hAnsi="Garamond" w:cs="Aptos"/>
          <w:sz w:val="20"/>
          <w:szCs w:val="20"/>
          <w14:ligatures w14:val="standardContextual"/>
        </w:rPr>
      </w:pPr>
    </w:p>
    <w:p w14:paraId="711DC95C" w14:textId="725AD2DB" w:rsidR="00D93910" w:rsidRDefault="00DF500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sidRPr="00562396">
        <w:rPr>
          <w:rFonts w:ascii="Garamond" w:eastAsiaTheme="minorHAnsi" w:hAnsi="Garamond" w:cs="Aptos"/>
          <w:b/>
          <w:bCs/>
          <w:sz w:val="20"/>
          <w:szCs w:val="20"/>
          <w14:ligatures w14:val="standardContextual"/>
        </w:rPr>
        <w:t xml:space="preserve">Odpowiedź: </w:t>
      </w:r>
      <w:r w:rsidR="00562396" w:rsidRPr="00562396">
        <w:rPr>
          <w:rFonts w:ascii="Garamond" w:eastAsiaTheme="minorHAnsi" w:hAnsi="Garamond" w:cs="Aptos"/>
          <w:b/>
          <w:bCs/>
          <w:sz w:val="20"/>
          <w:szCs w:val="20"/>
          <w14:ligatures w14:val="standardContextual"/>
        </w:rPr>
        <w:t>P</w:t>
      </w:r>
      <w:r w:rsidRPr="00562396">
        <w:rPr>
          <w:rFonts w:ascii="Garamond" w:eastAsiaTheme="minorHAnsi" w:hAnsi="Garamond" w:cs="Aptos"/>
          <w:b/>
          <w:bCs/>
          <w:sz w:val="20"/>
          <w:szCs w:val="20"/>
          <w14:ligatures w14:val="standardContextual"/>
        </w:rPr>
        <w:t xml:space="preserve">atrz zmiana </w:t>
      </w:r>
      <w:r w:rsidR="00562396">
        <w:rPr>
          <w:rFonts w:ascii="Garamond" w:eastAsiaTheme="minorHAnsi" w:hAnsi="Garamond" w:cs="Aptos"/>
          <w:b/>
          <w:bCs/>
          <w:sz w:val="20"/>
          <w:szCs w:val="20"/>
          <w14:ligatures w14:val="standardContextual"/>
        </w:rPr>
        <w:t xml:space="preserve">w </w:t>
      </w:r>
      <w:r w:rsidRPr="00562396">
        <w:rPr>
          <w:rFonts w:ascii="Garamond" w:eastAsiaTheme="minorHAnsi" w:hAnsi="Garamond" w:cs="Aptos"/>
          <w:b/>
          <w:bCs/>
          <w:sz w:val="20"/>
          <w:szCs w:val="20"/>
          <w14:ligatures w14:val="standardContextual"/>
        </w:rPr>
        <w:t xml:space="preserve">§ 3 </w:t>
      </w:r>
      <w:r w:rsidR="00562396">
        <w:rPr>
          <w:rFonts w:ascii="Garamond" w:eastAsiaTheme="minorHAnsi" w:hAnsi="Garamond" w:cs="Aptos"/>
          <w:b/>
          <w:bCs/>
          <w:sz w:val="20"/>
          <w:szCs w:val="20"/>
          <w14:ligatures w14:val="standardContextual"/>
        </w:rPr>
        <w:t xml:space="preserve">ust. 4 </w:t>
      </w:r>
      <w:r w:rsidRPr="00562396">
        <w:rPr>
          <w:rFonts w:ascii="Garamond" w:eastAsiaTheme="minorHAnsi" w:hAnsi="Garamond" w:cs="Aptos"/>
          <w:b/>
          <w:bCs/>
          <w:sz w:val="20"/>
          <w:szCs w:val="20"/>
          <w14:ligatures w14:val="standardContextual"/>
        </w:rPr>
        <w:t>umowy</w:t>
      </w:r>
      <w:r w:rsidR="00562396">
        <w:rPr>
          <w:rFonts w:ascii="Garamond" w:eastAsiaTheme="minorHAnsi" w:hAnsi="Garamond" w:cs="Aptos"/>
          <w:b/>
          <w:bCs/>
          <w:sz w:val="20"/>
          <w:szCs w:val="20"/>
          <w14:ligatures w14:val="standardContextual"/>
        </w:rPr>
        <w:t xml:space="preserve">. </w:t>
      </w:r>
    </w:p>
    <w:p w14:paraId="49FA72EF" w14:textId="77777777" w:rsidR="00562396" w:rsidRDefault="00562396" w:rsidP="00D93910">
      <w:pPr>
        <w:autoSpaceDE w:val="0"/>
        <w:autoSpaceDN w:val="0"/>
        <w:adjustRightInd w:val="0"/>
        <w:spacing w:after="0" w:line="240" w:lineRule="auto"/>
        <w:rPr>
          <w:rFonts w:ascii="Garamond" w:eastAsiaTheme="minorHAnsi" w:hAnsi="Garamond" w:cs="Aptos"/>
          <w:b/>
          <w:bCs/>
          <w:sz w:val="20"/>
          <w:szCs w:val="20"/>
          <w14:ligatures w14:val="standardContextual"/>
        </w:rPr>
      </w:pPr>
    </w:p>
    <w:p w14:paraId="3A0E860C" w14:textId="57BC628E" w:rsidR="00036364" w:rsidRPr="00036364" w:rsidRDefault="00036364" w:rsidP="00D93910">
      <w:pPr>
        <w:autoSpaceDE w:val="0"/>
        <w:autoSpaceDN w:val="0"/>
        <w:adjustRightInd w:val="0"/>
        <w:spacing w:after="0" w:line="240" w:lineRule="auto"/>
        <w:rPr>
          <w:rFonts w:ascii="Garamond" w:eastAsiaTheme="minorHAnsi" w:hAnsi="Garamond" w:cstheme="minorBidi"/>
          <w:b/>
          <w:bCs/>
          <w:sz w:val="20"/>
          <w:szCs w:val="20"/>
          <w14:ligatures w14:val="standardContextual"/>
        </w:rPr>
      </w:pPr>
      <w:r w:rsidRPr="00036364">
        <w:rPr>
          <w:rFonts w:ascii="Garamond" w:eastAsiaTheme="minorHAnsi" w:hAnsi="Garamond" w:cstheme="minorBidi"/>
          <w:b/>
          <w:bCs/>
          <w:sz w:val="20"/>
          <w:szCs w:val="20"/>
          <w14:ligatures w14:val="standardContextual"/>
        </w:rPr>
        <w:t xml:space="preserve">3. Raporty weryfikacji rozliczeń (§ 5 ust. 2 pkt 2) </w:t>
      </w:r>
    </w:p>
    <w:p w14:paraId="5A394A62" w14:textId="77777777" w:rsidR="00036364" w:rsidRPr="00036364" w:rsidRDefault="00036364" w:rsidP="00036364">
      <w:pPr>
        <w:autoSpaceDE w:val="0"/>
        <w:autoSpaceDN w:val="0"/>
        <w:adjustRightInd w:val="0"/>
        <w:spacing w:after="0" w:line="240" w:lineRule="auto"/>
        <w:rPr>
          <w:rFonts w:ascii="Garamond" w:eastAsiaTheme="minorHAnsi" w:hAnsi="Garamond" w:cstheme="minorBidi"/>
          <w:i/>
          <w:iCs/>
          <w:sz w:val="20"/>
          <w:szCs w:val="20"/>
          <w14:ligatures w14:val="standardContextual"/>
        </w:rPr>
      </w:pPr>
      <w:r w:rsidRPr="00036364">
        <w:rPr>
          <w:rFonts w:ascii="Garamond" w:eastAsiaTheme="minorHAnsi" w:hAnsi="Garamond" w:cstheme="minorBidi"/>
          <w:i/>
          <w:iCs/>
          <w:sz w:val="20"/>
          <w:szCs w:val="20"/>
          <w14:ligatures w14:val="standardContextual"/>
        </w:rPr>
        <w:t xml:space="preserve">W związku z tym, że szpitale mają możliwość korygowania świadczeń raportowanych do NFZ często do końca lutego kolejnego roku, czy Zamawiający dopuszcza zmianę w brzmieniu: </w:t>
      </w:r>
    </w:p>
    <w:p w14:paraId="2FE4C62B" w14:textId="77777777" w:rsidR="007C0935" w:rsidRPr="00D93910" w:rsidRDefault="00036364" w:rsidP="00036364">
      <w:pPr>
        <w:autoSpaceDE w:val="0"/>
        <w:autoSpaceDN w:val="0"/>
        <w:adjustRightInd w:val="0"/>
        <w:spacing w:after="0" w:line="240" w:lineRule="auto"/>
        <w:rPr>
          <w:rFonts w:ascii="Garamond" w:eastAsiaTheme="minorHAnsi" w:hAnsi="Garamond" w:cs="Aptos"/>
          <w:i/>
          <w:iCs/>
          <w:sz w:val="20"/>
          <w:szCs w:val="20"/>
          <w14:ligatures w14:val="standardContextual"/>
        </w:rPr>
      </w:pPr>
      <w:r w:rsidRPr="00036364">
        <w:rPr>
          <w:rFonts w:ascii="Garamond" w:eastAsiaTheme="minorHAnsi" w:hAnsi="Garamond" w:cs="Aptos"/>
          <w:i/>
          <w:iCs/>
          <w:sz w:val="20"/>
          <w:szCs w:val="20"/>
          <w14:ligatures w14:val="standardContextual"/>
        </w:rPr>
        <w:t>W przypadku weryfikacji poprawności rozliczenia świadczeń za rok 2025 i 2026 r., termin usunięcia wad upływa odpowiednio w ciągu 4 dni roboczych od każdorazowego przesłania danych przez Zamawiającego</w:t>
      </w:r>
    </w:p>
    <w:p w14:paraId="36C8D81A" w14:textId="77777777" w:rsidR="00D93910" w:rsidRDefault="00D93910"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400C60B8" w14:textId="42868731" w:rsidR="007C0935" w:rsidRPr="00562396" w:rsidRDefault="007C0935" w:rsidP="00036364">
      <w:pPr>
        <w:autoSpaceDE w:val="0"/>
        <w:autoSpaceDN w:val="0"/>
        <w:adjustRightInd w:val="0"/>
        <w:spacing w:after="0" w:line="240" w:lineRule="auto"/>
        <w:rPr>
          <w:rFonts w:ascii="Garamond" w:eastAsiaTheme="minorHAnsi" w:hAnsi="Garamond" w:cs="Aptos"/>
          <w:b/>
          <w:bCs/>
          <w:sz w:val="20"/>
          <w:szCs w:val="20"/>
          <w14:ligatures w14:val="standardContextual"/>
        </w:rPr>
      </w:pPr>
      <w:r w:rsidRPr="00562396">
        <w:rPr>
          <w:rFonts w:ascii="Garamond" w:eastAsiaTheme="minorHAnsi" w:hAnsi="Garamond" w:cs="Aptos"/>
          <w:b/>
          <w:bCs/>
          <w:sz w:val="20"/>
          <w:szCs w:val="20"/>
          <w14:ligatures w14:val="standardContextual"/>
        </w:rPr>
        <w:t>Odpowiedź</w:t>
      </w:r>
      <w:r w:rsidR="00562396">
        <w:rPr>
          <w:rFonts w:ascii="Garamond" w:eastAsiaTheme="minorHAnsi" w:hAnsi="Garamond" w:cs="Aptos"/>
          <w:b/>
          <w:bCs/>
          <w:sz w:val="20"/>
          <w:szCs w:val="20"/>
          <w14:ligatures w14:val="standardContextual"/>
        </w:rPr>
        <w:t xml:space="preserve">: Zamawiający </w:t>
      </w:r>
      <w:r w:rsidRPr="00562396">
        <w:rPr>
          <w:rFonts w:ascii="Garamond" w:eastAsiaTheme="minorHAnsi" w:hAnsi="Garamond" w:cs="Aptos"/>
          <w:b/>
          <w:bCs/>
          <w:sz w:val="20"/>
          <w:szCs w:val="20"/>
          <w14:ligatures w14:val="standardContextual"/>
        </w:rPr>
        <w:t>nie</w:t>
      </w:r>
      <w:r w:rsidR="00562396">
        <w:rPr>
          <w:rFonts w:ascii="Garamond" w:eastAsiaTheme="minorHAnsi" w:hAnsi="Garamond" w:cs="Aptos"/>
          <w:b/>
          <w:bCs/>
          <w:sz w:val="20"/>
          <w:szCs w:val="20"/>
          <w14:ligatures w14:val="standardContextual"/>
        </w:rPr>
        <w:t xml:space="preserve"> wyraża zgody. D</w:t>
      </w:r>
      <w:r w:rsidRPr="00562396">
        <w:rPr>
          <w:rFonts w:ascii="Garamond" w:eastAsiaTheme="minorHAnsi" w:hAnsi="Garamond" w:cs="Aptos"/>
          <w:b/>
          <w:bCs/>
          <w:sz w:val="20"/>
          <w:szCs w:val="20"/>
          <w14:ligatures w14:val="standardContextual"/>
        </w:rPr>
        <w:t>oprecyzowani</w:t>
      </w:r>
      <w:r w:rsidR="00562396">
        <w:rPr>
          <w:rFonts w:ascii="Garamond" w:eastAsiaTheme="minorHAnsi" w:hAnsi="Garamond" w:cs="Aptos"/>
          <w:b/>
          <w:bCs/>
          <w:sz w:val="20"/>
          <w:szCs w:val="20"/>
          <w14:ligatures w14:val="standardContextual"/>
        </w:rPr>
        <w:t>u ulega</w:t>
      </w:r>
      <w:r w:rsidRPr="00562396">
        <w:rPr>
          <w:rFonts w:ascii="Garamond" w:eastAsiaTheme="minorHAnsi" w:hAnsi="Garamond" w:cs="Aptos"/>
          <w:b/>
          <w:bCs/>
          <w:sz w:val="20"/>
          <w:szCs w:val="20"/>
          <w14:ligatures w14:val="standardContextual"/>
        </w:rPr>
        <w:t xml:space="preserve"> </w:t>
      </w:r>
      <w:r w:rsidRPr="00562396">
        <w:rPr>
          <w:rFonts w:ascii="Garamond" w:eastAsiaTheme="minorHAnsi" w:hAnsi="Garamond" w:cstheme="minorBidi"/>
          <w:b/>
          <w:bCs/>
          <w:sz w:val="20"/>
          <w:szCs w:val="20"/>
          <w14:ligatures w14:val="standardContextual"/>
        </w:rPr>
        <w:t>§ 5 ust. 2 pkt 2.</w:t>
      </w:r>
    </w:p>
    <w:p w14:paraId="62E76B24" w14:textId="06DF4FFD"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i/>
          <w:iCs/>
          <w:sz w:val="20"/>
          <w:szCs w:val="20"/>
          <w14:ligatures w14:val="standardContextual"/>
        </w:rPr>
        <w:t xml:space="preserve"> </w:t>
      </w:r>
    </w:p>
    <w:p w14:paraId="6306203D"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4. Termin obowiązywania umowy (§ 10 ust. 1 umowy) </w:t>
      </w:r>
    </w:p>
    <w:p w14:paraId="7D0FAE08"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Dane za cały okres roczny Szpital jest w stanie przesłać najwcześniej na początku marca przyszłego roku, w związku z tym Wykonawca nie ma możliwości wykonania usługi w terminie do 8 styczeń 2027 r. Stąd: Czy Zamawiający dopuszcza zmianę terminu zakończenia umowy na 31 marca 2027 r.? </w:t>
      </w:r>
    </w:p>
    <w:p w14:paraId="5D945BFF"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Uzasadnienie zmiany </w:t>
      </w:r>
    </w:p>
    <w:p w14:paraId="1F9A1F7A" w14:textId="77777777" w:rsidR="00036364" w:rsidRPr="00036364" w:rsidRDefault="00036364" w:rsidP="00036364">
      <w:pPr>
        <w:numPr>
          <w:ilvl w:val="0"/>
          <w:numId w:val="9"/>
        </w:numPr>
        <w:autoSpaceDE w:val="0"/>
        <w:autoSpaceDN w:val="0"/>
        <w:adjustRightInd w:val="0"/>
        <w:spacing w:after="149"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Realizm terminu </w:t>
      </w:r>
      <w:r w:rsidRPr="00036364">
        <w:rPr>
          <w:rFonts w:ascii="Garamond" w:eastAsiaTheme="minorHAnsi" w:hAnsi="Garamond" w:cs="Aptos"/>
          <w:sz w:val="20"/>
          <w:szCs w:val="20"/>
          <w14:ligatures w14:val="standardContextual"/>
        </w:rPr>
        <w:t xml:space="preserve">– Zamawiający nie przekazuje wszystkich danych za rok 2026 w styczniu 2027 r., więc sztywny termin 08.01.2027 r. uniemożliwia prawidłowe zakończenie umowy. </w:t>
      </w:r>
    </w:p>
    <w:p w14:paraId="76B65CFD" w14:textId="77777777" w:rsidR="00036364" w:rsidRPr="00036364" w:rsidRDefault="00036364" w:rsidP="00036364">
      <w:pPr>
        <w:numPr>
          <w:ilvl w:val="0"/>
          <w:numId w:val="9"/>
        </w:numPr>
        <w:autoSpaceDE w:val="0"/>
        <w:autoSpaceDN w:val="0"/>
        <w:adjustRightInd w:val="0"/>
        <w:spacing w:after="149"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Spójność z praktyką szpitali </w:t>
      </w:r>
      <w:r w:rsidRPr="00036364">
        <w:rPr>
          <w:rFonts w:ascii="Garamond" w:eastAsiaTheme="minorHAnsi" w:hAnsi="Garamond" w:cs="Aptos"/>
          <w:sz w:val="20"/>
          <w:szCs w:val="20"/>
          <w14:ligatures w14:val="standardContextual"/>
        </w:rPr>
        <w:t xml:space="preserve">– korekty i sprawozdania za dany rok są kompletne dopiero po lutym następnego roku. </w:t>
      </w:r>
    </w:p>
    <w:p w14:paraId="4D1A55AA" w14:textId="77777777" w:rsidR="00036364" w:rsidRPr="00036364" w:rsidRDefault="00036364" w:rsidP="00036364">
      <w:pPr>
        <w:numPr>
          <w:ilvl w:val="0"/>
          <w:numId w:val="9"/>
        </w:numPr>
        <w:autoSpaceDE w:val="0"/>
        <w:autoSpaceDN w:val="0"/>
        <w:adjustRightInd w:val="0"/>
        <w:spacing w:after="149"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Uniknięcie sprzeczności w umowie </w:t>
      </w:r>
      <w:r w:rsidRPr="00036364">
        <w:rPr>
          <w:rFonts w:ascii="Garamond" w:eastAsiaTheme="minorHAnsi" w:hAnsi="Garamond" w:cs="Aptos"/>
          <w:sz w:val="20"/>
          <w:szCs w:val="20"/>
          <w14:ligatures w14:val="standardContextual"/>
        </w:rPr>
        <w:t xml:space="preserve">– obecne terminy ( np. 15 dni od otrzymania danych) nie mają sensu, jeśli umowa ma się zakończyć w dniu 8 stycznia. </w:t>
      </w:r>
    </w:p>
    <w:p w14:paraId="06552910" w14:textId="77777777" w:rsidR="00036364" w:rsidRPr="00D93910" w:rsidRDefault="00036364" w:rsidP="00036364">
      <w:pPr>
        <w:numPr>
          <w:ilvl w:val="0"/>
          <w:numId w:val="9"/>
        </w:numPr>
        <w:autoSpaceDE w:val="0"/>
        <w:autoSpaceDN w:val="0"/>
        <w:adjustRightInd w:val="0"/>
        <w:spacing w:after="0" w:line="240" w:lineRule="auto"/>
        <w:ind w:left="360"/>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Ochrona interesów obu stron </w:t>
      </w:r>
      <w:r w:rsidRPr="00036364">
        <w:rPr>
          <w:rFonts w:ascii="Garamond" w:eastAsiaTheme="minorHAnsi" w:hAnsi="Garamond" w:cs="Aptos"/>
          <w:sz w:val="20"/>
          <w:szCs w:val="20"/>
          <w14:ligatures w14:val="standardContextual"/>
        </w:rPr>
        <w:t xml:space="preserve">– elastyczny termin końcowy zabezpiecza Zamawiającego, że raporty będą przygotowane na kompletnych danych, a Wykonawcę – że nie będzie zmuszony raportować na danych niepełnych i ponosić kar umownych </w:t>
      </w:r>
    </w:p>
    <w:p w14:paraId="5393D3FD" w14:textId="77777777" w:rsidR="00D93910" w:rsidRPr="00562396" w:rsidRDefault="00D93910" w:rsidP="00562396">
      <w:pPr>
        <w:autoSpaceDE w:val="0"/>
        <w:autoSpaceDN w:val="0"/>
        <w:adjustRightInd w:val="0"/>
        <w:spacing w:after="0" w:line="240" w:lineRule="auto"/>
        <w:jc w:val="both"/>
        <w:rPr>
          <w:rFonts w:ascii="Garamond" w:eastAsiaTheme="minorHAnsi" w:hAnsi="Garamond" w:cs="Aptos"/>
          <w:b/>
          <w:bCs/>
          <w:sz w:val="20"/>
          <w:szCs w:val="20"/>
          <w14:ligatures w14:val="standardContextual"/>
        </w:rPr>
      </w:pPr>
    </w:p>
    <w:p w14:paraId="13F89454" w14:textId="51DF7F33" w:rsidR="007C0935" w:rsidRPr="00562396" w:rsidRDefault="00D93910" w:rsidP="00562396">
      <w:pPr>
        <w:autoSpaceDE w:val="0"/>
        <w:autoSpaceDN w:val="0"/>
        <w:adjustRightInd w:val="0"/>
        <w:spacing w:after="0" w:line="240" w:lineRule="auto"/>
        <w:jc w:val="both"/>
        <w:rPr>
          <w:rFonts w:ascii="Garamond" w:eastAsiaTheme="minorHAnsi" w:hAnsi="Garamond" w:cs="Aptos"/>
          <w:b/>
          <w:bCs/>
          <w:sz w:val="20"/>
          <w:szCs w:val="20"/>
          <w14:ligatures w14:val="standardContextual"/>
        </w:rPr>
      </w:pPr>
      <w:r w:rsidRPr="00562396">
        <w:rPr>
          <w:rFonts w:ascii="Garamond" w:eastAsiaTheme="minorHAnsi" w:hAnsi="Garamond" w:cs="Aptos"/>
          <w:b/>
          <w:bCs/>
          <w:sz w:val="20"/>
          <w:szCs w:val="20"/>
          <w14:ligatures w14:val="standardContextual"/>
        </w:rPr>
        <w:t xml:space="preserve">Odpowiedź : Zamawiający zmienia termin obowiązywania umowy do dnia 31 marca 2027 roku z zastrzeżeniem utrzymania terminów związanych ze sprawozdawczością świadczeń do MOW NFZ (tj. z zastrzeżeniem </w:t>
      </w:r>
      <w:r w:rsidRPr="00562396">
        <w:rPr>
          <w:rFonts w:ascii="Garamond" w:eastAsiaTheme="minorHAnsi" w:hAnsi="Garamond" w:cstheme="minorBidi"/>
          <w:b/>
          <w:bCs/>
          <w:sz w:val="20"/>
          <w:szCs w:val="20"/>
          <w14:ligatures w14:val="standardContextual"/>
        </w:rPr>
        <w:t>§ 5 ust. 2 pkt 2</w:t>
      </w:r>
      <w:r w:rsidR="00562396">
        <w:rPr>
          <w:rFonts w:ascii="Garamond" w:eastAsiaTheme="minorHAnsi" w:hAnsi="Garamond" w:cstheme="minorBidi"/>
          <w:b/>
          <w:bCs/>
          <w:sz w:val="20"/>
          <w:szCs w:val="20"/>
          <w14:ligatures w14:val="standardContextual"/>
        </w:rPr>
        <w:t xml:space="preserve"> w zmodyfikowanej treści</w:t>
      </w:r>
      <w:r w:rsidRPr="00562396">
        <w:rPr>
          <w:rFonts w:ascii="Garamond" w:eastAsiaTheme="minorHAnsi" w:hAnsi="Garamond" w:cstheme="minorBidi"/>
          <w:b/>
          <w:bCs/>
          <w:sz w:val="20"/>
          <w:szCs w:val="20"/>
          <w14:ligatures w14:val="standardContextual"/>
        </w:rPr>
        <w:t>)</w:t>
      </w:r>
      <w:r w:rsidR="00562396">
        <w:rPr>
          <w:rFonts w:ascii="Garamond" w:eastAsiaTheme="minorHAnsi" w:hAnsi="Garamond" w:cstheme="minorBidi"/>
          <w:b/>
          <w:bCs/>
          <w:sz w:val="20"/>
          <w:szCs w:val="20"/>
          <w14:ligatures w14:val="standardContextual"/>
        </w:rPr>
        <w:t>.</w:t>
      </w:r>
    </w:p>
    <w:p w14:paraId="0C14F72C"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1B5B1AD8"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5. Zmiany w umowie – podstawa § 8 wzoru umowy </w:t>
      </w:r>
    </w:p>
    <w:p w14:paraId="11218B5E"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Zgodnie z § 8 umowy Zamawiający przewiduje możliwość wprowadzania zmian w przypadku konieczności ich dostosowania do okoliczności, których nie można było przewidzieć, lub gdy są one korzystne dla Zamawiającego. W związku z tym, mając na uwadze przedstawione powyżej propozycje dotyczące: </w:t>
      </w:r>
    </w:p>
    <w:p w14:paraId="4EEC3FC8" w14:textId="77777777" w:rsidR="00036364" w:rsidRPr="00036364" w:rsidRDefault="00036364" w:rsidP="00036364">
      <w:pPr>
        <w:numPr>
          <w:ilvl w:val="0"/>
          <w:numId w:val="10"/>
        </w:numPr>
        <w:autoSpaceDE w:val="0"/>
        <w:autoSpaceDN w:val="0"/>
        <w:adjustRightInd w:val="0"/>
        <w:spacing w:after="149"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terminów przekazywania danych i raportowania (pkt 1 i 2), </w:t>
      </w:r>
    </w:p>
    <w:p w14:paraId="5857C30E" w14:textId="77777777" w:rsidR="00036364" w:rsidRPr="00036364" w:rsidRDefault="00036364" w:rsidP="00036364">
      <w:pPr>
        <w:numPr>
          <w:ilvl w:val="0"/>
          <w:numId w:val="10"/>
        </w:numPr>
        <w:autoSpaceDE w:val="0"/>
        <w:autoSpaceDN w:val="0"/>
        <w:adjustRightInd w:val="0"/>
        <w:spacing w:after="149"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wydłużenia terminu przygotowania normatywnych wycen (pkt 3), </w:t>
      </w:r>
    </w:p>
    <w:p w14:paraId="39E2E367" w14:textId="77777777" w:rsidR="00036364" w:rsidRPr="00036364" w:rsidRDefault="00036364" w:rsidP="00036364">
      <w:pPr>
        <w:numPr>
          <w:ilvl w:val="0"/>
          <w:numId w:val="10"/>
        </w:numPr>
        <w:autoSpaceDE w:val="0"/>
        <w:autoSpaceDN w:val="0"/>
        <w:adjustRightInd w:val="0"/>
        <w:spacing w:after="149"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zasad raportowania po korektach NFZ (pkt 4), </w:t>
      </w:r>
    </w:p>
    <w:p w14:paraId="503AAECC" w14:textId="77777777" w:rsidR="00036364" w:rsidRPr="00036364" w:rsidRDefault="00036364" w:rsidP="00036364">
      <w:pPr>
        <w:numPr>
          <w:ilvl w:val="0"/>
          <w:numId w:val="10"/>
        </w:num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lastRenderedPageBreak/>
        <w:t xml:space="preserve">terminu zakończenia umowy (pkt 5), </w:t>
      </w:r>
    </w:p>
    <w:p w14:paraId="7650B3C7"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p>
    <w:p w14:paraId="110DDA2C"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zwracamy się z pytaniem: </w:t>
      </w:r>
    </w:p>
    <w:p w14:paraId="17A0A371" w14:textId="77777777" w:rsidR="00D93910" w:rsidRDefault="00036364"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sidRPr="00036364">
        <w:rPr>
          <w:rFonts w:ascii="Garamond" w:eastAsiaTheme="minorHAnsi" w:hAnsi="Garamond" w:cs="Aptos"/>
          <w:b/>
          <w:bCs/>
          <w:sz w:val="20"/>
          <w:szCs w:val="20"/>
          <w14:ligatures w14:val="standardContextual"/>
        </w:rPr>
        <w:t xml:space="preserve">Czy Zamawiający dopuszcza wprowadzenie powyższych zmian w oparciu o zapisy w § 8 ust. 1 pkt 1, 4 i 10 wzoru umowy jako zmian korzystnych dla Zamawiającego i niezbędnych dla prawidłowej realizacji przedmiotu umowy? </w:t>
      </w:r>
    </w:p>
    <w:p w14:paraId="1DC6BD73" w14:textId="77777777" w:rsidR="00D93910" w:rsidRDefault="00D93910" w:rsidP="00D93910">
      <w:pPr>
        <w:autoSpaceDE w:val="0"/>
        <w:autoSpaceDN w:val="0"/>
        <w:adjustRightInd w:val="0"/>
        <w:spacing w:after="0" w:line="240" w:lineRule="auto"/>
        <w:rPr>
          <w:rFonts w:ascii="Garamond" w:eastAsiaTheme="minorHAnsi" w:hAnsi="Garamond" w:cs="Aptos"/>
          <w:b/>
          <w:bCs/>
          <w:sz w:val="20"/>
          <w:szCs w:val="20"/>
          <w14:ligatures w14:val="standardContextual"/>
        </w:rPr>
      </w:pPr>
    </w:p>
    <w:p w14:paraId="52B984E8" w14:textId="08AADC01" w:rsidR="00036364" w:rsidRPr="00036364" w:rsidRDefault="00036364" w:rsidP="00D93910">
      <w:pPr>
        <w:autoSpaceDE w:val="0"/>
        <w:autoSpaceDN w:val="0"/>
        <w:adjustRightInd w:val="0"/>
        <w:spacing w:after="0" w:line="240" w:lineRule="auto"/>
        <w:rPr>
          <w:rFonts w:ascii="Garamond" w:eastAsiaTheme="minorHAnsi" w:hAnsi="Garamond" w:cstheme="minorBidi"/>
          <w:sz w:val="20"/>
          <w:szCs w:val="20"/>
          <w14:ligatures w14:val="standardContextual"/>
        </w:rPr>
      </w:pPr>
      <w:r w:rsidRPr="00036364">
        <w:rPr>
          <w:rFonts w:ascii="Garamond" w:eastAsiaTheme="minorHAnsi" w:hAnsi="Garamond" w:cstheme="minorBidi"/>
          <w:sz w:val="20"/>
          <w:szCs w:val="20"/>
          <w14:ligatures w14:val="standardContextual"/>
        </w:rPr>
        <w:t xml:space="preserve">W nadal aktualnym stanowisku KIO w wyroku z 10 lutego 2009 r. KIO stwierdziła, że: „w ocenie Izby, nie istnieją przeszkody do zawarcia umowy z określeniem nowego terminu realizacji zamówienia. (…) jako możliwość dokonania takiej zmiany należy wskazać przepis art. 144 ust. 1 ustawy PZP w jego brzmieniu przed nowelizacją, który zezwala na dokonywanie zmian zawartej umowy w stosunku do treści oferty, w sytuacji której nie można było przewidzieć lub gdy zmiany są korzystne. Izba przychyla się do poglądu wyrażonego w wyroku Sądu Okręgowego w Nowym Sączu z dnia 2.06.2005 roku (Sygn. akt III Ca 262/05), gdzie wskazano, że nie ma przeszkód aby przepis art. 144 ust. 1 ustawy PZP zastosować odpowiednio po wyborze oferty a przed podpisaniem umowy. Skoro ustawodawca dopuszcza – w określonych sytuacjach – dokonywanie zmian postanowień umowy już zawartej to tym bardziej możliwe są zmiany w przyszłej umowie”. W innym wyroku KIO stwierdziła, że „przepis art. 140 ust. 2 ustawy PZP zezwala w szczególnie uzasadnionych przypadkach na zmianę sposobu spełnienia świadczenia jeszcze przed zawarciem umowy. (…) Przepis art. 144 ustawy PZP zezwala na dokonanie zmian po zawarciu umowy. Skoro bowiem ustawa dopuszcza zmiany umowy już zawartej, to tym bardziej można zmienić zapisy przyszłej umowy w stosunku do treści oferty, pod warunkiem oczywiście wykazania okoliczności określonych w przepisie art. 140 ust. 2 ustawy PZP”( wyrok z dnia 4 lutego 2008 r., sygn. akt: KIO/UZP 25/08). </w:t>
      </w:r>
    </w:p>
    <w:p w14:paraId="322C8AB4" w14:textId="77777777" w:rsidR="00036364" w:rsidRPr="00036364" w:rsidRDefault="00036364" w:rsidP="00036364">
      <w:pPr>
        <w:autoSpaceDE w:val="0"/>
        <w:autoSpaceDN w:val="0"/>
        <w:adjustRightInd w:val="0"/>
        <w:spacing w:after="0" w:line="240" w:lineRule="auto"/>
        <w:rPr>
          <w:rFonts w:ascii="Garamond" w:eastAsiaTheme="minorHAnsi" w:hAnsi="Garamond" w:cstheme="minorBidi"/>
          <w:sz w:val="20"/>
          <w:szCs w:val="20"/>
          <w14:ligatures w14:val="standardContextual"/>
        </w:rPr>
      </w:pPr>
      <w:r w:rsidRPr="00036364">
        <w:rPr>
          <w:rFonts w:ascii="Garamond" w:eastAsiaTheme="minorHAnsi" w:hAnsi="Garamond" w:cstheme="minorBidi"/>
          <w:sz w:val="20"/>
          <w:szCs w:val="20"/>
          <w14:ligatures w14:val="standardContextual"/>
        </w:rPr>
        <w:t xml:space="preserve">Przepis art. 135 ust. 2 i 6 ustawy PZP zamówień publicznych daje podstawę prawną do współkształtowania zakresu przedmiotu zamówienia. </w:t>
      </w:r>
    </w:p>
    <w:p w14:paraId="71D1EDBC" w14:textId="77777777" w:rsidR="00036364" w:rsidRPr="00036364" w:rsidRDefault="00036364" w:rsidP="00036364">
      <w:p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b/>
          <w:bCs/>
          <w:sz w:val="20"/>
          <w:szCs w:val="20"/>
          <w14:ligatures w14:val="standardContextual"/>
        </w:rPr>
        <w:t xml:space="preserve">Uzasadnienie i korzyści dla Zamawiającego: </w:t>
      </w:r>
    </w:p>
    <w:p w14:paraId="1D9A370A" w14:textId="77777777" w:rsidR="00036364" w:rsidRPr="00036364" w:rsidRDefault="00036364" w:rsidP="00036364">
      <w:pPr>
        <w:numPr>
          <w:ilvl w:val="0"/>
          <w:numId w:val="11"/>
        </w:numPr>
        <w:autoSpaceDE w:val="0"/>
        <w:autoSpaceDN w:val="0"/>
        <w:adjustRightInd w:val="0"/>
        <w:spacing w:after="151"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zapisy wprost odpowiadają na ryzyka związane z nieterminowym dostarczeniem danych przez Zamawiającego, </w:t>
      </w:r>
    </w:p>
    <w:p w14:paraId="403E4A48" w14:textId="77777777" w:rsidR="00036364" w:rsidRPr="00036364" w:rsidRDefault="00036364" w:rsidP="00036364">
      <w:pPr>
        <w:numPr>
          <w:ilvl w:val="0"/>
          <w:numId w:val="11"/>
        </w:numPr>
        <w:autoSpaceDE w:val="0"/>
        <w:autoSpaceDN w:val="0"/>
        <w:adjustRightInd w:val="0"/>
        <w:spacing w:after="151"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zapewniają rzetelne i pełne raporty oraz wyceny, bez ryzyka błędów wynikających z nienaturalnie krótkich terminów, </w:t>
      </w:r>
    </w:p>
    <w:p w14:paraId="30B48938" w14:textId="77777777" w:rsidR="00036364" w:rsidRPr="00036364" w:rsidRDefault="00036364" w:rsidP="00036364">
      <w:pPr>
        <w:numPr>
          <w:ilvl w:val="0"/>
          <w:numId w:val="11"/>
        </w:numPr>
        <w:autoSpaceDE w:val="0"/>
        <w:autoSpaceDN w:val="0"/>
        <w:adjustRightInd w:val="0"/>
        <w:spacing w:after="151"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wprowadzają mechanizm raportów cząstkowych i estymowanych, co zwiększa dostępność informacji dla Zamawiającego, </w:t>
      </w:r>
    </w:p>
    <w:p w14:paraId="1900F3C0" w14:textId="77777777" w:rsidR="00036364" w:rsidRPr="00036364" w:rsidRDefault="00036364" w:rsidP="00036364">
      <w:pPr>
        <w:numPr>
          <w:ilvl w:val="0"/>
          <w:numId w:val="11"/>
        </w:numPr>
        <w:autoSpaceDE w:val="0"/>
        <w:autoSpaceDN w:val="0"/>
        <w:adjustRightInd w:val="0"/>
        <w:spacing w:after="151"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przesuwają zakończenie umowy na realny termin, w którym Zamawiający faktycznie posiada pełne dane finansowe i księgowe, </w:t>
      </w:r>
    </w:p>
    <w:p w14:paraId="5493CE63" w14:textId="77777777" w:rsidR="00036364" w:rsidRPr="00D93910" w:rsidRDefault="00036364" w:rsidP="00036364">
      <w:pPr>
        <w:numPr>
          <w:ilvl w:val="0"/>
          <w:numId w:val="11"/>
        </w:numPr>
        <w:autoSpaceDE w:val="0"/>
        <w:autoSpaceDN w:val="0"/>
        <w:adjustRightInd w:val="0"/>
        <w:spacing w:after="0" w:line="240" w:lineRule="auto"/>
        <w:rPr>
          <w:rFonts w:ascii="Garamond" w:eastAsiaTheme="minorHAnsi" w:hAnsi="Garamond" w:cs="Aptos"/>
          <w:sz w:val="20"/>
          <w:szCs w:val="20"/>
          <w14:ligatures w14:val="standardContextual"/>
        </w:rPr>
      </w:pPr>
      <w:r w:rsidRPr="00036364">
        <w:rPr>
          <w:rFonts w:ascii="Garamond" w:eastAsiaTheme="minorHAnsi" w:hAnsi="Garamond" w:cs="Aptos"/>
          <w:sz w:val="20"/>
          <w:szCs w:val="20"/>
          <w14:ligatures w14:val="standardContextual"/>
        </w:rPr>
        <w:t xml:space="preserve">eliminują ryzyko sporów i kar umownych wynikających z czynników niezależnych od Wykonawcy. </w:t>
      </w:r>
    </w:p>
    <w:p w14:paraId="78D7A5C5" w14:textId="77777777" w:rsidR="00D93910" w:rsidRPr="00D93910" w:rsidRDefault="00D93910" w:rsidP="00D93910">
      <w:pPr>
        <w:autoSpaceDE w:val="0"/>
        <w:autoSpaceDN w:val="0"/>
        <w:adjustRightInd w:val="0"/>
        <w:spacing w:after="0" w:line="240" w:lineRule="auto"/>
        <w:rPr>
          <w:rFonts w:ascii="Garamond" w:eastAsiaTheme="minorHAnsi" w:hAnsi="Garamond" w:cs="Aptos"/>
          <w:sz w:val="20"/>
          <w:szCs w:val="20"/>
          <w14:ligatures w14:val="standardContextual"/>
        </w:rPr>
      </w:pPr>
    </w:p>
    <w:p w14:paraId="7823706A" w14:textId="22488B14" w:rsidR="00D93910" w:rsidRDefault="00D93910"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sidRPr="00562396">
        <w:rPr>
          <w:rFonts w:ascii="Garamond" w:eastAsiaTheme="minorHAnsi" w:hAnsi="Garamond" w:cs="Aptos"/>
          <w:b/>
          <w:bCs/>
          <w:sz w:val="20"/>
          <w:szCs w:val="20"/>
          <w14:ligatures w14:val="standardContextual"/>
        </w:rPr>
        <w:t xml:space="preserve">Odpowiedź: </w:t>
      </w:r>
      <w:r w:rsidR="00562396" w:rsidRPr="00562396">
        <w:rPr>
          <w:rFonts w:ascii="Garamond" w:eastAsiaTheme="minorHAnsi" w:hAnsi="Garamond" w:cs="Aptos"/>
          <w:b/>
          <w:bCs/>
          <w:sz w:val="20"/>
          <w:szCs w:val="20"/>
          <w14:ligatures w14:val="standardContextual"/>
        </w:rPr>
        <w:t xml:space="preserve">Zamawiający dopuszcza. </w:t>
      </w:r>
    </w:p>
    <w:p w14:paraId="5AF2ABFC" w14:textId="77777777" w:rsidR="000C39AA"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p>
    <w:p w14:paraId="326A0324" w14:textId="77777777" w:rsidR="000C39AA"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p>
    <w:p w14:paraId="28E6CD5C" w14:textId="274C8FBF" w:rsidR="000C39AA"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Pr>
          <w:rFonts w:ascii="Garamond" w:eastAsiaTheme="minorHAnsi" w:hAnsi="Garamond" w:cs="Aptos"/>
          <w:b/>
          <w:bCs/>
          <w:sz w:val="20"/>
          <w:szCs w:val="20"/>
          <w14:ligatures w14:val="standardContextual"/>
        </w:rPr>
        <w:t xml:space="preserve">Równocześnie, Zamawiający zmienia termin składania i otwarcia ofert </w:t>
      </w:r>
    </w:p>
    <w:p w14:paraId="3A6701D7" w14:textId="77777777" w:rsidR="000C39AA"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p>
    <w:p w14:paraId="4F48DBE1" w14:textId="3F641F38" w:rsidR="000C39AA"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Pr>
          <w:rFonts w:ascii="Garamond" w:eastAsiaTheme="minorHAnsi" w:hAnsi="Garamond" w:cs="Aptos"/>
          <w:b/>
          <w:bCs/>
          <w:sz w:val="20"/>
          <w:szCs w:val="20"/>
          <w14:ligatures w14:val="standardContextual"/>
        </w:rPr>
        <w:t>Nowy termin składania ofert do dnia 06.10.2025 roku do godz. 09:00</w:t>
      </w:r>
    </w:p>
    <w:p w14:paraId="697C0562" w14:textId="77777777" w:rsidR="000C39AA"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p>
    <w:p w14:paraId="2B4B4745" w14:textId="69D0CDDF" w:rsidR="000C39AA" w:rsidRPr="00562396" w:rsidRDefault="000C39AA"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Pr>
          <w:rFonts w:ascii="Garamond" w:eastAsiaTheme="minorHAnsi" w:hAnsi="Garamond" w:cs="Aptos"/>
          <w:b/>
          <w:bCs/>
          <w:sz w:val="20"/>
          <w:szCs w:val="20"/>
          <w14:ligatures w14:val="standardContextual"/>
        </w:rPr>
        <w:t>Nowy termin otwarcia ofert dnia 06.10.2025 roku godz. 09:30</w:t>
      </w:r>
    </w:p>
    <w:p w14:paraId="3E096EB6" w14:textId="77777777" w:rsidR="00D93910" w:rsidRPr="00D93910" w:rsidRDefault="00D93910" w:rsidP="00D93910">
      <w:pPr>
        <w:autoSpaceDE w:val="0"/>
        <w:autoSpaceDN w:val="0"/>
        <w:adjustRightInd w:val="0"/>
        <w:spacing w:after="0" w:line="240" w:lineRule="auto"/>
        <w:rPr>
          <w:rFonts w:ascii="Garamond" w:eastAsiaTheme="minorHAnsi" w:hAnsi="Garamond" w:cs="Aptos"/>
          <w:sz w:val="20"/>
          <w:szCs w:val="20"/>
          <w14:ligatures w14:val="standardContextual"/>
        </w:rPr>
      </w:pPr>
    </w:p>
    <w:p w14:paraId="74EB2007" w14:textId="77777777" w:rsidR="00562396" w:rsidRDefault="00562396" w:rsidP="00D93910">
      <w:pPr>
        <w:autoSpaceDE w:val="0"/>
        <w:autoSpaceDN w:val="0"/>
        <w:adjustRightInd w:val="0"/>
        <w:spacing w:after="0" w:line="240" w:lineRule="auto"/>
        <w:rPr>
          <w:rFonts w:ascii="Garamond" w:eastAsiaTheme="minorHAnsi" w:hAnsi="Garamond" w:cs="Aptos"/>
          <w:sz w:val="20"/>
          <w:szCs w:val="20"/>
          <w14:ligatures w14:val="standardContextual"/>
        </w:rPr>
      </w:pPr>
    </w:p>
    <w:p w14:paraId="2C8E9792" w14:textId="09CE1551" w:rsidR="00D93910" w:rsidRPr="00562396" w:rsidRDefault="00D93910" w:rsidP="00D93910">
      <w:pPr>
        <w:autoSpaceDE w:val="0"/>
        <w:autoSpaceDN w:val="0"/>
        <w:adjustRightInd w:val="0"/>
        <w:spacing w:after="0" w:line="240" w:lineRule="auto"/>
        <w:rPr>
          <w:rFonts w:ascii="Garamond" w:eastAsiaTheme="minorHAnsi" w:hAnsi="Garamond" w:cs="Aptos"/>
          <w:b/>
          <w:bCs/>
          <w:sz w:val="20"/>
          <w:szCs w:val="20"/>
          <w14:ligatures w14:val="standardContextual"/>
        </w:rPr>
      </w:pPr>
      <w:r w:rsidRPr="00562396">
        <w:rPr>
          <w:rFonts w:ascii="Garamond" w:eastAsiaTheme="minorHAnsi" w:hAnsi="Garamond" w:cs="Aptos"/>
          <w:b/>
          <w:bCs/>
          <w:sz w:val="20"/>
          <w:szCs w:val="20"/>
          <w14:ligatures w14:val="standardContextual"/>
        </w:rPr>
        <w:t>Załącznikiem jest zmodyfikowany SWZ</w:t>
      </w:r>
      <w:r w:rsidR="000C39AA">
        <w:rPr>
          <w:rFonts w:ascii="Garamond" w:eastAsiaTheme="minorHAnsi" w:hAnsi="Garamond" w:cs="Aptos"/>
          <w:b/>
          <w:bCs/>
          <w:sz w:val="20"/>
          <w:szCs w:val="20"/>
          <w14:ligatures w14:val="standardContextual"/>
        </w:rPr>
        <w:t xml:space="preserve"> I</w:t>
      </w:r>
      <w:r w:rsidRPr="00562396">
        <w:rPr>
          <w:rFonts w:ascii="Garamond" w:eastAsiaTheme="minorHAnsi" w:hAnsi="Garamond" w:cs="Aptos"/>
          <w:b/>
          <w:bCs/>
          <w:sz w:val="20"/>
          <w:szCs w:val="20"/>
          <w14:ligatures w14:val="standardContextual"/>
        </w:rPr>
        <w:t xml:space="preserve"> (wszystkie zmiany są zaznaczone w kolorze czerwonym). </w:t>
      </w:r>
    </w:p>
    <w:p w14:paraId="05666B21" w14:textId="77777777" w:rsidR="00B47298" w:rsidRPr="00D93910" w:rsidRDefault="00B47298" w:rsidP="00B47298">
      <w:pPr>
        <w:spacing w:after="0"/>
        <w:rPr>
          <w:rFonts w:ascii="Garamond" w:hAnsi="Garamond"/>
          <w:sz w:val="20"/>
          <w:szCs w:val="20"/>
        </w:rPr>
      </w:pPr>
    </w:p>
    <w:p w14:paraId="38AD8504" w14:textId="77777777" w:rsidR="00B47298" w:rsidRPr="00D93910" w:rsidRDefault="00B47298" w:rsidP="00A87573">
      <w:pPr>
        <w:spacing w:after="0"/>
        <w:rPr>
          <w:rFonts w:ascii="Garamond" w:hAnsi="Garamond" w:cs="Arial"/>
          <w:b/>
          <w:bCs/>
          <w:sz w:val="20"/>
          <w:szCs w:val="20"/>
        </w:rPr>
      </w:pPr>
    </w:p>
    <w:p w14:paraId="333900F5" w14:textId="77777777" w:rsidR="002D6083" w:rsidRPr="00D93910" w:rsidRDefault="002D6083" w:rsidP="00A87573">
      <w:pPr>
        <w:spacing w:after="0"/>
        <w:rPr>
          <w:rFonts w:ascii="Garamond" w:hAnsi="Garamond" w:cs="Arial"/>
          <w:b/>
          <w:bCs/>
          <w:sz w:val="20"/>
          <w:szCs w:val="20"/>
        </w:rPr>
      </w:pPr>
    </w:p>
    <w:p w14:paraId="72EC5801" w14:textId="77777777" w:rsidR="00B2674F" w:rsidRPr="00D93910" w:rsidRDefault="00B2674F" w:rsidP="00A87573">
      <w:pPr>
        <w:spacing w:after="0"/>
        <w:rPr>
          <w:rFonts w:ascii="Garamond" w:hAnsi="Garamond"/>
          <w:sz w:val="20"/>
          <w:szCs w:val="20"/>
        </w:rPr>
      </w:pPr>
    </w:p>
    <w:p w14:paraId="411035BA" w14:textId="121562EE" w:rsidR="00A87573" w:rsidRPr="00D93910" w:rsidRDefault="00A87573" w:rsidP="00A87573">
      <w:pPr>
        <w:spacing w:after="0"/>
        <w:jc w:val="right"/>
        <w:rPr>
          <w:rFonts w:ascii="Garamond" w:hAnsi="Garamond"/>
          <w:i/>
          <w:iCs/>
          <w:sz w:val="20"/>
          <w:szCs w:val="20"/>
        </w:rPr>
      </w:pPr>
      <w:r w:rsidRPr="00D93910">
        <w:rPr>
          <w:rFonts w:ascii="Garamond" w:hAnsi="Garamond"/>
          <w:i/>
          <w:iCs/>
          <w:sz w:val="20"/>
          <w:szCs w:val="20"/>
        </w:rPr>
        <w:t xml:space="preserve">Sekcja Zamówień Publicznych </w:t>
      </w:r>
    </w:p>
    <w:p w14:paraId="74FAA52D" w14:textId="77777777" w:rsidR="00B2674F" w:rsidRPr="00D93910" w:rsidRDefault="00B2674F" w:rsidP="00B2674F">
      <w:pPr>
        <w:spacing w:after="0"/>
        <w:rPr>
          <w:rFonts w:ascii="Garamond" w:hAnsi="Garamond"/>
          <w:i/>
          <w:iCs/>
          <w:sz w:val="20"/>
          <w:szCs w:val="20"/>
        </w:rPr>
      </w:pPr>
    </w:p>
    <w:p w14:paraId="35899E21" w14:textId="4A207D29" w:rsidR="00A87573" w:rsidRPr="00D93910" w:rsidRDefault="00B47298" w:rsidP="00A87573">
      <w:pPr>
        <w:spacing w:after="0"/>
        <w:jc w:val="right"/>
        <w:rPr>
          <w:rFonts w:ascii="Garamond" w:hAnsi="Garamond"/>
          <w:i/>
          <w:iCs/>
          <w:sz w:val="20"/>
          <w:szCs w:val="20"/>
        </w:rPr>
      </w:pPr>
      <w:r w:rsidRPr="00D93910">
        <w:rPr>
          <w:rFonts w:ascii="Garamond" w:hAnsi="Garamond"/>
          <w:i/>
          <w:iCs/>
          <w:sz w:val="20"/>
          <w:szCs w:val="20"/>
        </w:rPr>
        <w:t>Tomasz Cisło</w:t>
      </w:r>
      <w:r w:rsidR="00A87573" w:rsidRPr="00D93910">
        <w:rPr>
          <w:rFonts w:ascii="Garamond" w:hAnsi="Garamond"/>
          <w:i/>
          <w:iCs/>
          <w:sz w:val="20"/>
          <w:szCs w:val="20"/>
        </w:rPr>
        <w:t xml:space="preserve"> </w:t>
      </w:r>
    </w:p>
    <w:sectPr w:rsidR="00A87573" w:rsidRPr="00D93910" w:rsidSect="000943B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073F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0645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AC61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AC0FCB"/>
    <w:multiLevelType w:val="hybridMultilevel"/>
    <w:tmpl w:val="0BA61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ED4B70"/>
    <w:multiLevelType w:val="hybridMultilevel"/>
    <w:tmpl w:val="58C4B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888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644AD7"/>
    <w:multiLevelType w:val="hybridMultilevel"/>
    <w:tmpl w:val="493ABD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FE99A3"/>
    <w:multiLevelType w:val="hybridMultilevel"/>
    <w:tmpl w:val="445CE4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254DA4"/>
    <w:multiLevelType w:val="hybridMultilevel"/>
    <w:tmpl w:val="DE90C18C"/>
    <w:lvl w:ilvl="0" w:tplc="68B69B2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86EDD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9730125"/>
    <w:multiLevelType w:val="singleLevel"/>
    <w:tmpl w:val="50402BF0"/>
    <w:lvl w:ilvl="0">
      <w:start w:val="1"/>
      <w:numFmt w:val="decimal"/>
      <w:lvlText w:val="%1."/>
      <w:legacy w:legacy="1" w:legacySpace="0" w:legacyIndent="350"/>
      <w:lvlJc w:val="left"/>
      <w:rPr>
        <w:rFonts w:ascii="Times New Roman" w:hAnsi="Times New Roman" w:cs="Times New Roman" w:hint="default"/>
      </w:rPr>
    </w:lvl>
  </w:abstractNum>
  <w:num w:numId="1" w16cid:durableId="1478379838">
    <w:abstractNumId w:val="10"/>
  </w:num>
  <w:num w:numId="2" w16cid:durableId="2124108129">
    <w:abstractNumId w:val="3"/>
  </w:num>
  <w:num w:numId="3" w16cid:durableId="2108232022">
    <w:abstractNumId w:val="4"/>
  </w:num>
  <w:num w:numId="4" w16cid:durableId="714814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498113">
    <w:abstractNumId w:val="8"/>
  </w:num>
  <w:num w:numId="6" w16cid:durableId="959917017">
    <w:abstractNumId w:val="5"/>
  </w:num>
  <w:num w:numId="7" w16cid:durableId="1303846694">
    <w:abstractNumId w:val="7"/>
  </w:num>
  <w:num w:numId="8" w16cid:durableId="689528591">
    <w:abstractNumId w:val="9"/>
  </w:num>
  <w:num w:numId="9" w16cid:durableId="390739529">
    <w:abstractNumId w:val="1"/>
  </w:num>
  <w:num w:numId="10" w16cid:durableId="1423070935">
    <w:abstractNumId w:val="2"/>
  </w:num>
  <w:num w:numId="11" w16cid:durableId="95436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59"/>
    <w:rsid w:val="00010583"/>
    <w:rsid w:val="00034548"/>
    <w:rsid w:val="00036364"/>
    <w:rsid w:val="0008157B"/>
    <w:rsid w:val="000943B4"/>
    <w:rsid w:val="000A0B76"/>
    <w:rsid w:val="000C39AA"/>
    <w:rsid w:val="00116A11"/>
    <w:rsid w:val="00117797"/>
    <w:rsid w:val="0013292D"/>
    <w:rsid w:val="00134813"/>
    <w:rsid w:val="001414D8"/>
    <w:rsid w:val="00150459"/>
    <w:rsid w:val="001510A5"/>
    <w:rsid w:val="001C56CD"/>
    <w:rsid w:val="001D6F75"/>
    <w:rsid w:val="001F3EC2"/>
    <w:rsid w:val="00211504"/>
    <w:rsid w:val="00255D11"/>
    <w:rsid w:val="00275022"/>
    <w:rsid w:val="002A13DF"/>
    <w:rsid w:val="002A6826"/>
    <w:rsid w:val="002A6D17"/>
    <w:rsid w:val="002A7D94"/>
    <w:rsid w:val="002D6083"/>
    <w:rsid w:val="002E095B"/>
    <w:rsid w:val="00316036"/>
    <w:rsid w:val="0032741D"/>
    <w:rsid w:val="003626ED"/>
    <w:rsid w:val="003A4B95"/>
    <w:rsid w:val="003D0E59"/>
    <w:rsid w:val="00434D15"/>
    <w:rsid w:val="004605AB"/>
    <w:rsid w:val="00514259"/>
    <w:rsid w:val="00557070"/>
    <w:rsid w:val="00562396"/>
    <w:rsid w:val="00581E7A"/>
    <w:rsid w:val="005A1D07"/>
    <w:rsid w:val="005C1902"/>
    <w:rsid w:val="005D2651"/>
    <w:rsid w:val="00614087"/>
    <w:rsid w:val="00650823"/>
    <w:rsid w:val="00675203"/>
    <w:rsid w:val="006A5ECA"/>
    <w:rsid w:val="006D48FE"/>
    <w:rsid w:val="007166D6"/>
    <w:rsid w:val="00733591"/>
    <w:rsid w:val="007A3F4A"/>
    <w:rsid w:val="007C0935"/>
    <w:rsid w:val="00886B7D"/>
    <w:rsid w:val="00887368"/>
    <w:rsid w:val="008B08C3"/>
    <w:rsid w:val="008B5FDF"/>
    <w:rsid w:val="008F1EEA"/>
    <w:rsid w:val="00A12557"/>
    <w:rsid w:val="00A87573"/>
    <w:rsid w:val="00AC6760"/>
    <w:rsid w:val="00B2674F"/>
    <w:rsid w:val="00B47298"/>
    <w:rsid w:val="00B677AC"/>
    <w:rsid w:val="00B709F8"/>
    <w:rsid w:val="00B82BC5"/>
    <w:rsid w:val="00BA7462"/>
    <w:rsid w:val="00BC1810"/>
    <w:rsid w:val="00C27F20"/>
    <w:rsid w:val="00C34B79"/>
    <w:rsid w:val="00C87AF9"/>
    <w:rsid w:val="00CA06C0"/>
    <w:rsid w:val="00CE3D0E"/>
    <w:rsid w:val="00CE5EAC"/>
    <w:rsid w:val="00CF77BB"/>
    <w:rsid w:val="00D1200C"/>
    <w:rsid w:val="00D311B5"/>
    <w:rsid w:val="00D34135"/>
    <w:rsid w:val="00D83F6F"/>
    <w:rsid w:val="00D93910"/>
    <w:rsid w:val="00DA1FAB"/>
    <w:rsid w:val="00DD5F0E"/>
    <w:rsid w:val="00DE4EC5"/>
    <w:rsid w:val="00DF500A"/>
    <w:rsid w:val="00E30EDE"/>
    <w:rsid w:val="00EA09C0"/>
    <w:rsid w:val="00ED0116"/>
    <w:rsid w:val="00F306E6"/>
    <w:rsid w:val="00F64722"/>
    <w:rsid w:val="00FB0DB1"/>
    <w:rsid w:val="00FF0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C42F"/>
  <w15:chartTrackingRefBased/>
  <w15:docId w15:val="{0CED3F57-BF4E-44D2-A968-1321EFAF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259"/>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5142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5142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5142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5142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51425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51425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51425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51425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51425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42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42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42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42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42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42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42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42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4259"/>
    <w:rPr>
      <w:rFonts w:eastAsiaTheme="majorEastAsia" w:cstheme="majorBidi"/>
      <w:color w:val="272727" w:themeColor="text1" w:themeTint="D8"/>
    </w:rPr>
  </w:style>
  <w:style w:type="paragraph" w:styleId="Tytu">
    <w:name w:val="Title"/>
    <w:basedOn w:val="Normalny"/>
    <w:next w:val="Normalny"/>
    <w:link w:val="TytuZnak"/>
    <w:uiPriority w:val="10"/>
    <w:qFormat/>
    <w:rsid w:val="005142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5142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42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5142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425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514259"/>
    <w:rPr>
      <w:i/>
      <w:iCs/>
      <w:color w:val="404040" w:themeColor="text1" w:themeTint="BF"/>
    </w:rPr>
  </w:style>
  <w:style w:type="paragraph" w:styleId="Akapitzlist">
    <w:name w:val="List Paragraph"/>
    <w:basedOn w:val="Normalny"/>
    <w:uiPriority w:val="34"/>
    <w:qFormat/>
    <w:rsid w:val="0051425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514259"/>
    <w:rPr>
      <w:i/>
      <w:iCs/>
      <w:color w:val="0F4761" w:themeColor="accent1" w:themeShade="BF"/>
    </w:rPr>
  </w:style>
  <w:style w:type="paragraph" w:styleId="Cytatintensywny">
    <w:name w:val="Intense Quote"/>
    <w:basedOn w:val="Normalny"/>
    <w:next w:val="Normalny"/>
    <w:link w:val="CytatintensywnyZnak"/>
    <w:uiPriority w:val="30"/>
    <w:qFormat/>
    <w:rsid w:val="005142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514259"/>
    <w:rPr>
      <w:i/>
      <w:iCs/>
      <w:color w:val="0F4761" w:themeColor="accent1" w:themeShade="BF"/>
    </w:rPr>
  </w:style>
  <w:style w:type="character" w:styleId="Odwoanieintensywne">
    <w:name w:val="Intense Reference"/>
    <w:basedOn w:val="Domylnaczcionkaakapitu"/>
    <w:uiPriority w:val="32"/>
    <w:qFormat/>
    <w:rsid w:val="00514259"/>
    <w:rPr>
      <w:b/>
      <w:bCs/>
      <w:smallCaps/>
      <w:color w:val="0F4761" w:themeColor="accent1" w:themeShade="BF"/>
      <w:spacing w:val="5"/>
    </w:rPr>
  </w:style>
  <w:style w:type="paragraph" w:customStyle="1" w:styleId="Default">
    <w:name w:val="Default"/>
    <w:rsid w:val="00514259"/>
    <w:pPr>
      <w:autoSpaceDE w:val="0"/>
      <w:autoSpaceDN w:val="0"/>
      <w:adjustRightInd w:val="0"/>
      <w:spacing w:after="0" w:line="240" w:lineRule="auto"/>
    </w:pPr>
    <w:rPr>
      <w:rFonts w:ascii="Arial" w:hAnsi="Arial" w:cs="Arial"/>
      <w:color w:val="000000"/>
      <w:kern w:val="0"/>
    </w:rPr>
  </w:style>
  <w:style w:type="paragraph" w:styleId="Tekstpodstawowy">
    <w:name w:val="Body Text"/>
    <w:basedOn w:val="Normalny"/>
    <w:link w:val="TekstpodstawowyZnak"/>
    <w:rsid w:val="000943B4"/>
    <w:pPr>
      <w:spacing w:after="0" w:line="240" w:lineRule="auto"/>
      <w:jc w:val="both"/>
    </w:pPr>
    <w:rPr>
      <w:rFonts w:ascii="Arial" w:eastAsia="Times New Roman" w:hAnsi="Arial"/>
      <w:szCs w:val="20"/>
      <w:lang w:eastAsia="pl-PL"/>
    </w:rPr>
  </w:style>
  <w:style w:type="character" w:customStyle="1" w:styleId="TekstpodstawowyZnak">
    <w:name w:val="Tekst podstawowy Znak"/>
    <w:basedOn w:val="Domylnaczcionkaakapitu"/>
    <w:link w:val="Tekstpodstawowy"/>
    <w:rsid w:val="000943B4"/>
    <w:rPr>
      <w:rFonts w:ascii="Arial" w:eastAsia="Times New Roman" w:hAnsi="Arial" w:cs="Times New Roman"/>
      <w:kern w:val="0"/>
      <w:sz w:val="22"/>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4711">
      <w:bodyDiv w:val="1"/>
      <w:marLeft w:val="0"/>
      <w:marRight w:val="0"/>
      <w:marTop w:val="0"/>
      <w:marBottom w:val="0"/>
      <w:divBdr>
        <w:top w:val="none" w:sz="0" w:space="0" w:color="auto"/>
        <w:left w:val="none" w:sz="0" w:space="0" w:color="auto"/>
        <w:bottom w:val="none" w:sz="0" w:space="0" w:color="auto"/>
        <w:right w:val="none" w:sz="0" w:space="0" w:color="auto"/>
      </w:divBdr>
    </w:div>
    <w:div w:id="144511799">
      <w:bodyDiv w:val="1"/>
      <w:marLeft w:val="0"/>
      <w:marRight w:val="0"/>
      <w:marTop w:val="0"/>
      <w:marBottom w:val="0"/>
      <w:divBdr>
        <w:top w:val="none" w:sz="0" w:space="0" w:color="auto"/>
        <w:left w:val="none" w:sz="0" w:space="0" w:color="auto"/>
        <w:bottom w:val="none" w:sz="0" w:space="0" w:color="auto"/>
        <w:right w:val="none" w:sz="0" w:space="0" w:color="auto"/>
      </w:divBdr>
    </w:div>
    <w:div w:id="356320775">
      <w:bodyDiv w:val="1"/>
      <w:marLeft w:val="0"/>
      <w:marRight w:val="0"/>
      <w:marTop w:val="0"/>
      <w:marBottom w:val="0"/>
      <w:divBdr>
        <w:top w:val="none" w:sz="0" w:space="0" w:color="auto"/>
        <w:left w:val="none" w:sz="0" w:space="0" w:color="auto"/>
        <w:bottom w:val="none" w:sz="0" w:space="0" w:color="auto"/>
        <w:right w:val="none" w:sz="0" w:space="0" w:color="auto"/>
      </w:divBdr>
    </w:div>
    <w:div w:id="563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1570</Words>
  <Characters>9421</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24wszk23</dc:creator>
  <cp:keywords/>
  <dc:description/>
  <cp:lastModifiedBy>Tomasz Cisło</cp:lastModifiedBy>
  <cp:revision>2</cp:revision>
  <dcterms:created xsi:type="dcterms:W3CDTF">2025-10-01T11:01:00Z</dcterms:created>
  <dcterms:modified xsi:type="dcterms:W3CDTF">2025-10-01T11:01:00Z</dcterms:modified>
</cp:coreProperties>
</file>