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881A" w14:textId="059AE492" w:rsidR="002A5211" w:rsidRPr="00FE0F3A" w:rsidRDefault="002A5211" w:rsidP="009247BE">
      <w:pPr>
        <w:suppressAutoHyphens/>
        <w:spacing w:after="0" w:line="276" w:lineRule="auto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AC39A0"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13</w:t>
      </w:r>
      <w:r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.10.2025 roku</w:t>
      </w:r>
    </w:p>
    <w:p w14:paraId="519016B9" w14:textId="77777777" w:rsidR="002A5211" w:rsidRPr="00FE0F3A" w:rsidRDefault="002A5211" w:rsidP="009247BE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1FC4A9C6" w14:textId="61A6816A" w:rsidR="002A5211" w:rsidRPr="00FE0F3A" w:rsidRDefault="002A5211" w:rsidP="009247BE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sz w:val="20"/>
          <w:szCs w:val="20"/>
          <w:lang w:eastAsia="ar-SA"/>
        </w:rPr>
        <w:t xml:space="preserve"> ODPOWIEDZI NA PYTANIA I ZMIANA TERMINU SKŁADANIA I OTWARCIA OFERT</w:t>
      </w:r>
    </w:p>
    <w:p w14:paraId="56B1E05A" w14:textId="77777777" w:rsidR="002A5211" w:rsidRPr="00FE0F3A" w:rsidRDefault="002A5211" w:rsidP="009247BE">
      <w:pPr>
        <w:suppressAutoHyphens/>
        <w:spacing w:after="0"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00F8CB38" w14:textId="4F6BAC26" w:rsidR="002A5211" w:rsidRPr="00FE0F3A" w:rsidRDefault="002A5211" w:rsidP="009247BE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10</w:t>
      </w:r>
      <w:r w:rsidR="00115A4A"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4</w:t>
      </w:r>
      <w:r w:rsidRPr="00FE0F3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/ZP/2025</w:t>
      </w:r>
    </w:p>
    <w:p w14:paraId="1458CFBE" w14:textId="77777777" w:rsidR="002A5211" w:rsidRPr="00FE0F3A" w:rsidRDefault="002A5211" w:rsidP="009247BE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6398D3BF" w14:textId="4BBFB392" w:rsidR="002A5211" w:rsidRPr="00FE0F3A" w:rsidRDefault="002A5211" w:rsidP="009247BE">
      <w:pPr>
        <w:suppressAutoHyphens/>
        <w:spacing w:after="0"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E0F3A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79002D43" w14:textId="77777777" w:rsidR="002A5211" w:rsidRPr="00FE0F3A" w:rsidRDefault="002A5211" w:rsidP="009247B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</w:p>
    <w:p w14:paraId="187B173C" w14:textId="5346C17E" w:rsidR="00920372" w:rsidRPr="00FE0F3A" w:rsidRDefault="002A5211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 xml:space="preserve">Uprzejmie informuję, że w sprawie ogłoszonego przez 5 Wojskowy Szpital Kliniczny z Polikliniką - Samodzielny Publiczny Zakład Opieki Zdrowotnej w Krakowie postępowania na </w:t>
      </w:r>
      <w:r w:rsidR="00115A4A" w:rsidRPr="00FE0F3A">
        <w:rPr>
          <w:rFonts w:ascii="Garamond" w:hAnsi="Garamond" w:cs="Arial"/>
          <w:b/>
          <w:bCs/>
          <w:sz w:val="20"/>
          <w:szCs w:val="20"/>
        </w:rPr>
        <w:t xml:space="preserve">Dostawę Automatycznego systemu zawiadującego przestrzenią niskich temperatur repozytorium z jednostką mrożącą kompatybilny z systemem archiwizacji próbek i danych - 1kpl </w:t>
      </w:r>
      <w:r w:rsidRPr="00FE0F3A">
        <w:rPr>
          <w:rFonts w:ascii="Garamond" w:hAnsi="Garamond" w:cs="Arial"/>
          <w:b/>
          <w:kern w:val="0"/>
          <w:sz w:val="20"/>
          <w:szCs w:val="20"/>
        </w:rPr>
        <w:t xml:space="preserve">, </w:t>
      </w:r>
      <w:r w:rsidRPr="00FE0F3A">
        <w:rPr>
          <w:rFonts w:ascii="Garamond" w:hAnsi="Garamond" w:cs="Arial"/>
          <w:kern w:val="0"/>
          <w:sz w:val="20"/>
          <w:szCs w:val="20"/>
        </w:rPr>
        <w:t>wpłynęły pytania. Treść pytań wraz z odpowiedziami na nie przedstawiam poniżej:</w:t>
      </w:r>
    </w:p>
    <w:p w14:paraId="14EE5767" w14:textId="77777777" w:rsidR="00115A4A" w:rsidRPr="00FE0F3A" w:rsidRDefault="00115A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7218519B" w14:textId="65AB21D4" w:rsidR="00115A4A" w:rsidRPr="00FE0F3A" w:rsidRDefault="00D31430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 xml:space="preserve">Pytanie nr 1 </w:t>
      </w:r>
    </w:p>
    <w:p w14:paraId="7A8EDD04" w14:textId="77777777" w:rsidR="00D31430" w:rsidRPr="00FE0F3A" w:rsidRDefault="00115A4A" w:rsidP="00D31430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:u w:val="single"/>
          <w14:ligatures w14:val="none"/>
        </w:rPr>
        <w:t xml:space="preserve">I Komora laminarna II klasy bezpieczeństwa – 1 </w:t>
      </w:r>
      <w:proofErr w:type="spellStart"/>
      <w:r w:rsidRPr="00FE0F3A">
        <w:rPr>
          <w:rFonts w:ascii="Garamond" w:eastAsia="Aptos" w:hAnsi="Garamond" w:cs="Times New Roman"/>
          <w:sz w:val="20"/>
          <w:szCs w:val="20"/>
          <w:u w:val="single"/>
          <w14:ligatures w14:val="none"/>
        </w:rPr>
        <w:t>szt</w:t>
      </w:r>
      <w:proofErr w:type="spellEnd"/>
    </w:p>
    <w:p w14:paraId="38F36791" w14:textId="6612CEA7" w:rsidR="00115A4A" w:rsidRPr="00FE0F3A" w:rsidRDefault="00115A4A" w:rsidP="00D31430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komorę o szerokości zewnętrznej 1304 mm i wysokości (ze stelażem) 2033 mm?</w:t>
      </w:r>
    </w:p>
    <w:p w14:paraId="6CD902CF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6A303763" w14:textId="77777777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2</w:t>
      </w: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 </w:t>
      </w:r>
    </w:p>
    <w:p w14:paraId="5C4DB6EF" w14:textId="31D241B9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wymaga, aby filtry HEPA w komorze laminarnej miały 11 cm grubości? Takie rozwiązanie pozwala na znacznie dłuższe użytkowanie filtrów a tym samym obniżenie kosztów użytkowania.</w:t>
      </w:r>
    </w:p>
    <w:p w14:paraId="2C6FD2DB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Odpowiedź: Zamawiający dopuszcza takie rozwiązanie  </w:t>
      </w:r>
    </w:p>
    <w:p w14:paraId="2A76087F" w14:textId="0780A045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 xml:space="preserve">Pytanie nr 3 </w:t>
      </w:r>
    </w:p>
    <w:p w14:paraId="58F8E1D7" w14:textId="5DEB645C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komorę o wymiarach wewnętrznych 1200 x 700 x 480 mm (szer. x wys. x gł.)?</w:t>
      </w:r>
    </w:p>
    <w:p w14:paraId="5EFCDD7B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21A022EF" w14:textId="18B4BF61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4</w:t>
      </w:r>
    </w:p>
    <w:p w14:paraId="25C99280" w14:textId="09807F4B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Czy Zamawiający dopuści komorę z szybą przednią pochyloną pod kątem 7°? </w:t>
      </w:r>
    </w:p>
    <w:p w14:paraId="4105F1AC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051601FA" w14:textId="4C2D137E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 xml:space="preserve">Pytanie nr 5 </w:t>
      </w:r>
    </w:p>
    <w:p w14:paraId="1C151DAA" w14:textId="490CA4AB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Czy Zamawiający dopuści urządzenie nie posiadające wskaźnika stanu filtrów? </w:t>
      </w:r>
    </w:p>
    <w:p w14:paraId="711FD5DA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Tak, ale zamawiający wymaga aby komora posiadała system alarmowy informujący o zbyt niskich przepływach powietrza w komorze, a co za tym idzie konieczności wymiany filtra.   </w:t>
      </w:r>
    </w:p>
    <w:p w14:paraId="0A4228F8" w14:textId="777A9FD8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6</w:t>
      </w:r>
    </w:p>
    <w:p w14:paraId="6D5BF6E4" w14:textId="72282C8E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komorę bez portów na kable i instalacje?</w:t>
      </w:r>
    </w:p>
    <w:p w14:paraId="7C1B7BD7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Tak, jednak zamawiający wymaga, aby komora posiadała niezbędne kable do podłączenia do instalacji elektrycznej.  </w:t>
      </w:r>
    </w:p>
    <w:p w14:paraId="5CB91253" w14:textId="442600A6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7</w:t>
      </w:r>
    </w:p>
    <w:p w14:paraId="456AE06A" w14:textId="2B68560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instalację komory przez serwis nieposiadający certyfikatów PN-EN ISO 9001:2015 oraz PN-EN ISO 14001:2015 w zakresie montażu i serwisu wyposażenia laboratoriów?</w:t>
      </w:r>
    </w:p>
    <w:p w14:paraId="30301F58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Zamawiający nie wymaga posiadania przez serwis instalacyjny certyfikatów, aczkolwiek wymaga, aby komora posiadała odpowiednie certyfikaty bezpieczeństwa. </w:t>
      </w:r>
    </w:p>
    <w:p w14:paraId="412F4ED5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</w:p>
    <w:p w14:paraId="4EF00F61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</w:p>
    <w:p w14:paraId="1FD19F48" w14:textId="0B843CF8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8</w:t>
      </w:r>
    </w:p>
    <w:p w14:paraId="6A8AD972" w14:textId="77777777" w:rsidR="00115A4A" w:rsidRPr="00FE0F3A" w:rsidRDefault="00115A4A" w:rsidP="00115A4A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:u w:val="single"/>
          <w14:ligatures w14:val="none"/>
        </w:rPr>
        <w:t>Fluorescencyjny automatyczny analizator komórek – 1 sztuka:</w:t>
      </w:r>
    </w:p>
    <w:p w14:paraId="6BC4E91E" w14:textId="205D770D" w:rsidR="00115A4A" w:rsidRPr="00FE0F3A" w:rsidRDefault="00115A4A" w:rsidP="00115A4A">
      <w:pPr>
        <w:tabs>
          <w:tab w:val="left" w:pos="6468"/>
        </w:tabs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licznik o polu pomiaru 3,4 mm2?</w:t>
      </w: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ab/>
      </w:r>
    </w:p>
    <w:p w14:paraId="7C3003A7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22CEB27B" w14:textId="77777777" w:rsidR="00D31430" w:rsidRPr="00FE0F3A" w:rsidRDefault="00D31430" w:rsidP="00115A4A">
      <w:pPr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9</w:t>
      </w:r>
    </w:p>
    <w:p w14:paraId="59092344" w14:textId="658462C9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system, który nie wymaga do pomiarów żadnych materiałów zużywalnych jak slajdy, nie wymagający również slajdu referencyjnego? Takie rozwiązanie pozwali Zamawiającemu w znaczny sposób obniżyć koszty związane z późniejszym używaniem licznika komórek.</w:t>
      </w:r>
    </w:p>
    <w:p w14:paraId="7EB69DE4" w14:textId="77777777" w:rsidR="00D31430" w:rsidRPr="00FE0F3A" w:rsidRDefault="00115A4A" w:rsidP="00D31430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6D1F3130" w14:textId="1FB997F5" w:rsidR="00D31430" w:rsidRPr="00FE0F3A" w:rsidRDefault="00D31430" w:rsidP="00D31430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10</w:t>
      </w:r>
    </w:p>
    <w:p w14:paraId="213C4BF7" w14:textId="3ED42F16" w:rsidR="00115A4A" w:rsidRPr="00FE0F3A" w:rsidRDefault="00115A4A" w:rsidP="00D31430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 Czy Zamawiający dopuści licznik o długości fali wzbudzenia 470 </w:t>
      </w:r>
      <w:proofErr w:type="spellStart"/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nm</w:t>
      </w:r>
      <w:proofErr w:type="spellEnd"/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? </w:t>
      </w: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ab/>
      </w:r>
    </w:p>
    <w:p w14:paraId="213B0173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3EAAAB01" w14:textId="6FC369CE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11</w:t>
      </w:r>
    </w:p>
    <w:p w14:paraId="6FB34D86" w14:textId="0F4AABBA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dopuści licznik o wymiarach 37 cm głębokości, ale 21 cm szerokości?</w:t>
      </w:r>
    </w:p>
    <w:p w14:paraId="4CB20916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45AE7CFA" w14:textId="77D58060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12</w:t>
      </w:r>
    </w:p>
    <w:p w14:paraId="65137120" w14:textId="0D20FD9F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wymaga, aby urządzenie miało możliwość wyboru objętości użytej próby (5, 10 albo 40 µl) w zależności o stężenia i wielkości komórek bez konieczności dodatkowych fizycznych operacji wykonywanych przez Użytkownika (tylko w software)? Dzięki takiemu zabiegowi zakres wielkości komórek może wynosić od 4 µm do 400 µm.</w:t>
      </w:r>
    </w:p>
    <w:p w14:paraId="14F86DEE" w14:textId="6475D262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 xml:space="preserve">Odpowiedź: Tak  </w:t>
      </w:r>
    </w:p>
    <w:p w14:paraId="199E0ACC" w14:textId="77777777" w:rsidR="00115A4A" w:rsidRPr="00FE0F3A" w:rsidRDefault="00115A4A" w:rsidP="00115A4A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:u w:val="single"/>
          <w14:ligatures w14:val="none"/>
        </w:rPr>
        <w:t>Warunki gwarancji i serwisu:</w:t>
      </w:r>
    </w:p>
    <w:p w14:paraId="6F26EEEF" w14:textId="33946D6E" w:rsidR="00D31430" w:rsidRPr="00FE0F3A" w:rsidRDefault="00D31430" w:rsidP="00115A4A">
      <w:pPr>
        <w:spacing w:after="0"/>
        <w:jc w:val="both"/>
        <w:rPr>
          <w:rFonts w:ascii="Garamond" w:eastAsia="Aptos" w:hAnsi="Garamond" w:cs="Times New Roman"/>
          <w:bCs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13</w:t>
      </w:r>
    </w:p>
    <w:p w14:paraId="5F10E496" w14:textId="28696A7C" w:rsidR="00115A4A" w:rsidRPr="00FE0F3A" w:rsidRDefault="00115A4A" w:rsidP="00115A4A">
      <w:pPr>
        <w:spacing w:after="0"/>
        <w:jc w:val="both"/>
        <w:rPr>
          <w:rFonts w:ascii="Garamond" w:eastAsia="Aptos" w:hAnsi="Garamond" w:cs="Times New Roman"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Cs/>
          <w:sz w:val="20"/>
          <w:szCs w:val="20"/>
          <w14:ligatures w14:val="none"/>
        </w:rPr>
        <w:t>Czy zamawiający wyrazi zgodę, aby okres zagwarantowania dostępności części zamiennych oraz materiałów zużywalnych od daty podpisania protokołu odbioru technicznego wynosił 7lat?</w:t>
      </w:r>
    </w:p>
    <w:p w14:paraId="261E3C57" w14:textId="77777777" w:rsidR="00115A4A" w:rsidRPr="00FE0F3A" w:rsidRDefault="00115A4A" w:rsidP="00115A4A">
      <w:pPr>
        <w:spacing w:after="0"/>
        <w:jc w:val="both"/>
        <w:rPr>
          <w:rFonts w:ascii="Garamond" w:eastAsia="Aptos" w:hAnsi="Garamond" w:cs="Times New Roman"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Cs/>
          <w:sz w:val="20"/>
          <w:szCs w:val="20"/>
          <w14:ligatures w14:val="none"/>
        </w:rPr>
        <w:t>Jest to standardowy okres dla dostępności części zamiennych, zapewniony przez producentów oferowanych urządzeń</w:t>
      </w:r>
    </w:p>
    <w:p w14:paraId="4B24696B" w14:textId="55B15B11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Odpowiedź: Tak</w:t>
      </w:r>
      <w:r w:rsidR="00997CC3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, patrz zmiana SWZ w tym zakresie.</w:t>
      </w:r>
    </w:p>
    <w:p w14:paraId="6625DA45" w14:textId="77777777" w:rsidR="00D31430" w:rsidRPr="00FE0F3A" w:rsidRDefault="00D31430" w:rsidP="00115A4A">
      <w:pPr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 xml:space="preserve">Pytanie nr  14 </w:t>
      </w:r>
    </w:p>
    <w:p w14:paraId="4EED1366" w14:textId="6975C57A" w:rsidR="00115A4A" w:rsidRPr="00FE0F3A" w:rsidRDefault="00115A4A" w:rsidP="00115A4A">
      <w:pPr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wyrazi zgodę, aby czas reakcji na zgłoszoną awarię – przyjazd na wezwanie wynosił 48 godzin?</w:t>
      </w:r>
    </w:p>
    <w:p w14:paraId="21A172A5" w14:textId="77777777" w:rsidR="00997CC3" w:rsidRPr="00FE0F3A" w:rsidRDefault="00997CC3" w:rsidP="00997CC3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Odpowiedź: Tak</w:t>
      </w:r>
      <w:r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, patrz zmiana SWZ w tym zakresie.</w:t>
      </w:r>
    </w:p>
    <w:p w14:paraId="05C838CA" w14:textId="689B7B9F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15</w:t>
      </w:r>
    </w:p>
    <w:p w14:paraId="4E537FB7" w14:textId="19484D3F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>Czy zamawiający wyrazi zgodę, aby czas naprawy wynosił max. 10 dni roboczych licząc od daty zgłoszenia, a w przypadku konieczności sprowadzenia części z zagranicy 15 dni roboczych?</w:t>
      </w:r>
    </w:p>
    <w:p w14:paraId="49B7DD30" w14:textId="77777777" w:rsidR="00997CC3" w:rsidRPr="00FE0F3A" w:rsidRDefault="00997CC3" w:rsidP="00997CC3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Odpowiedź: Tak</w:t>
      </w:r>
      <w:r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  <w:t>, patrz zmiana SWZ w tym zakresie.</w:t>
      </w:r>
    </w:p>
    <w:p w14:paraId="59B7F1B7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</w:p>
    <w:p w14:paraId="3981102B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</w:p>
    <w:p w14:paraId="1AC7E8F4" w14:textId="77777777" w:rsidR="00D31430" w:rsidRPr="00FE0F3A" w:rsidRDefault="00D31430" w:rsidP="00115A4A">
      <w:pPr>
        <w:jc w:val="both"/>
        <w:rPr>
          <w:rFonts w:ascii="Garamond" w:eastAsia="Aptos" w:hAnsi="Garamond" w:cs="Times New Roman"/>
          <w:sz w:val="20"/>
          <w:szCs w:val="20"/>
          <w14:ligatures w14:val="none"/>
        </w:rPr>
      </w:pPr>
    </w:p>
    <w:p w14:paraId="05D85832" w14:textId="6ED6A934" w:rsidR="00D31430" w:rsidRPr="00FE0F3A" w:rsidRDefault="00D31430" w:rsidP="00115A4A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lastRenderedPageBreak/>
        <w:t>Pytanie nr 16</w:t>
      </w:r>
    </w:p>
    <w:p w14:paraId="00C0EFCC" w14:textId="0240AA77" w:rsidR="00115A4A" w:rsidRPr="00FE0F3A" w:rsidRDefault="00115A4A" w:rsidP="00115A4A">
      <w:pPr>
        <w:rPr>
          <w:rFonts w:ascii="Garamond" w:eastAsia="Aptos" w:hAnsi="Garamond" w:cs="Times New Roman"/>
          <w:sz w:val="20"/>
          <w:szCs w:val="20"/>
          <w:u w:val="single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:u w:val="single"/>
          <w14:ligatures w14:val="none"/>
        </w:rPr>
        <w:t>Dotyczy Pozycji 230 OPZ – prace remontowe:</w:t>
      </w:r>
    </w:p>
    <w:p w14:paraId="04BC1152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  <w14:ligatures w14:val="none"/>
        </w:rPr>
      </w:pPr>
      <w:r w:rsidRPr="00FE0F3A">
        <w:rPr>
          <w:rFonts w:ascii="Garamond" w:eastAsia="Aptos" w:hAnsi="Garamond" w:cs="Times New Roman"/>
          <w:sz w:val="20"/>
          <w:szCs w:val="20"/>
          <w14:ligatures w14:val="none"/>
        </w:rPr>
        <w:t xml:space="preserve">W pozycji 230 OPZ zamawiający wyszczególnił konieczność wykonania drobnych prac remontowych. Prosimy o doprecyzowanie i podanie szczegółowego zakresu tych prac, gdyż jest to niezbędne do prawidłowego oszacowania kosztu remontu, co ma wpływ na cenę końcową oferty </w:t>
      </w:r>
    </w:p>
    <w:p w14:paraId="50D5723C" w14:textId="77777777" w:rsidR="00115A4A" w:rsidRPr="00FE0F3A" w:rsidRDefault="00115A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3664F6F3" w14:textId="7C628FB1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</w:rPr>
        <w:t>Odpowiedź:</w:t>
      </w:r>
      <w:r w:rsidR="006A0B0E" w:rsidRPr="00FE0F3A">
        <w:rPr>
          <w:rFonts w:ascii="Garamond" w:eastAsia="Aptos" w:hAnsi="Garamond" w:cs="Times New Roman"/>
          <w:b/>
          <w:bCs/>
          <w:sz w:val="20"/>
          <w:szCs w:val="20"/>
        </w:rPr>
        <w:t xml:space="preserve"> </w:t>
      </w:r>
      <w:r w:rsidRPr="00FE0F3A">
        <w:rPr>
          <w:rFonts w:ascii="Garamond" w:eastAsia="Aptos" w:hAnsi="Garamond" w:cs="Times New Roman"/>
          <w:b/>
          <w:bCs/>
          <w:sz w:val="20"/>
          <w:szCs w:val="20"/>
        </w:rPr>
        <w:t>Zakres prac został zawarty w OPZ, cytując „Wykonawca zapewni meble niezbędne do utworzenia pracowni oraz przeprowadzi drobne prace remontowe m.in. odmalowanie ścian i sufitów oraz wykonanie instalacji niezbędnych do podłączenia sprzętu zgodnie z wymaganiami producenta (jeśli konieczne), obowiązkowa wizja lokalna.”</w:t>
      </w:r>
    </w:p>
    <w:p w14:paraId="5A628B69" w14:textId="77777777" w:rsidR="00115A4A" w:rsidRPr="00FE0F3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</w:rPr>
        <w:t>Doprecyzowując, do pomalowania są pionowe okładziny z płytek ceramicznych (wysokość około 210cm), oraz odmalowanie ścian i sufitów ponad okładzinami.</w:t>
      </w:r>
    </w:p>
    <w:p w14:paraId="118B31C2" w14:textId="77777777" w:rsidR="00115A4A" w:rsidRDefault="00115A4A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</w:rPr>
      </w:pPr>
      <w:r w:rsidRPr="00FE0F3A">
        <w:rPr>
          <w:rFonts w:ascii="Garamond" w:eastAsia="Aptos" w:hAnsi="Garamond" w:cs="Times New Roman"/>
          <w:b/>
          <w:bCs/>
          <w:sz w:val="20"/>
          <w:szCs w:val="20"/>
        </w:rPr>
        <w:t>Dodatkowo, wymagane jest przywrócenie do stanu zastanego, korytarza oraz klatki schodowej po wykonaniu instalacji elektrycznej.</w:t>
      </w:r>
    </w:p>
    <w:p w14:paraId="6C398877" w14:textId="77777777" w:rsidR="00997CC3" w:rsidRPr="00FE0F3A" w:rsidRDefault="00997CC3" w:rsidP="00115A4A">
      <w:pPr>
        <w:jc w:val="both"/>
        <w:rPr>
          <w:rFonts w:ascii="Garamond" w:eastAsia="Aptos" w:hAnsi="Garamond" w:cs="Times New Roman"/>
          <w:b/>
          <w:bCs/>
          <w:sz w:val="20"/>
          <w:szCs w:val="20"/>
        </w:rPr>
      </w:pPr>
    </w:p>
    <w:p w14:paraId="2B134685" w14:textId="5C401F3E" w:rsidR="00115A4A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17</w:t>
      </w:r>
    </w:p>
    <w:p w14:paraId="77476A69" w14:textId="77777777" w:rsidR="00A258B8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 xml:space="preserve">Zwracam się z pytaniami do poz. II: </w:t>
      </w:r>
      <w:proofErr w:type="spellStart"/>
      <w:r w:rsidRPr="00FE0F3A">
        <w:rPr>
          <w:rFonts w:ascii="Garamond" w:hAnsi="Garamond" w:cs="Arial"/>
          <w:kern w:val="0"/>
          <w:sz w:val="20"/>
          <w:szCs w:val="20"/>
        </w:rPr>
        <w:t>Mikrowirówka</w:t>
      </w:r>
      <w:proofErr w:type="spellEnd"/>
      <w:r w:rsidRPr="00FE0F3A">
        <w:rPr>
          <w:rFonts w:ascii="Garamond" w:hAnsi="Garamond" w:cs="Arial"/>
          <w:kern w:val="0"/>
          <w:sz w:val="20"/>
          <w:szCs w:val="20"/>
        </w:rPr>
        <w:t xml:space="preserve"> </w:t>
      </w:r>
      <w:proofErr w:type="spellStart"/>
      <w:r w:rsidRPr="00FE0F3A">
        <w:rPr>
          <w:rFonts w:ascii="Garamond" w:hAnsi="Garamond" w:cs="Arial"/>
          <w:kern w:val="0"/>
          <w:sz w:val="20"/>
          <w:szCs w:val="20"/>
        </w:rPr>
        <w:t>nablatowa</w:t>
      </w:r>
      <w:proofErr w:type="spellEnd"/>
      <w:r w:rsidRPr="00FE0F3A">
        <w:rPr>
          <w:rFonts w:ascii="Garamond" w:hAnsi="Garamond" w:cs="Arial"/>
          <w:kern w:val="0"/>
          <w:sz w:val="20"/>
          <w:szCs w:val="20"/>
        </w:rPr>
        <w:t xml:space="preserve">: </w:t>
      </w:r>
    </w:p>
    <w:p w14:paraId="6BAF068C" w14:textId="77777777" w:rsidR="00A258B8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 xml:space="preserve">Czy dopuszczą Państwo urządzenie z certyfikatem CE?, certyfikaty CSA oraz UL to certyfikaty uznawane w Kanadzie oraz USA </w:t>
      </w:r>
    </w:p>
    <w:p w14:paraId="2667D688" w14:textId="5FE755C0" w:rsidR="00A258B8" w:rsidRPr="00FE0F3A" w:rsidRDefault="006F3E0B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 xml:space="preserve">Odpowiedź: </w:t>
      </w:r>
      <w:r w:rsidR="00FE0F3A" w:rsidRPr="00FE0F3A">
        <w:rPr>
          <w:rFonts w:ascii="Garamond" w:hAnsi="Garamond" w:cs="Arial"/>
          <w:b/>
          <w:bCs/>
          <w:kern w:val="0"/>
          <w:sz w:val="20"/>
          <w:szCs w:val="20"/>
        </w:rPr>
        <w:t>Zamawiający dopuszcza, lecz nie wymaga</w:t>
      </w:r>
    </w:p>
    <w:p w14:paraId="79D84A33" w14:textId="77777777" w:rsidR="006F3E0B" w:rsidRPr="00FE0F3A" w:rsidRDefault="006F3E0B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</w:p>
    <w:p w14:paraId="3FDC38A0" w14:textId="22FB869C" w:rsidR="00A258B8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18</w:t>
      </w:r>
    </w:p>
    <w:p w14:paraId="7448ED91" w14:textId="77777777" w:rsidR="00A258B8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>Czy dopuszczą Państwo urządzenie o wymiarach 14,5 x 20,8 x 24,5 (</w:t>
      </w:r>
      <w:proofErr w:type="spellStart"/>
      <w:r w:rsidRPr="00FE0F3A">
        <w:rPr>
          <w:rFonts w:ascii="Garamond" w:hAnsi="Garamond" w:cs="Arial"/>
          <w:kern w:val="0"/>
          <w:sz w:val="20"/>
          <w:szCs w:val="20"/>
        </w:rPr>
        <w:t>wys</w:t>
      </w:r>
      <w:proofErr w:type="spellEnd"/>
      <w:r w:rsidRPr="00FE0F3A">
        <w:rPr>
          <w:rFonts w:ascii="Garamond" w:hAnsi="Garamond" w:cs="Arial"/>
          <w:kern w:val="0"/>
          <w:sz w:val="20"/>
          <w:szCs w:val="20"/>
        </w:rPr>
        <w:t xml:space="preserve"> x </w:t>
      </w:r>
      <w:proofErr w:type="spellStart"/>
      <w:r w:rsidRPr="00FE0F3A">
        <w:rPr>
          <w:rFonts w:ascii="Garamond" w:hAnsi="Garamond" w:cs="Arial"/>
          <w:kern w:val="0"/>
          <w:sz w:val="20"/>
          <w:szCs w:val="20"/>
        </w:rPr>
        <w:t>szer</w:t>
      </w:r>
      <w:proofErr w:type="spellEnd"/>
      <w:r w:rsidRPr="00FE0F3A">
        <w:rPr>
          <w:rFonts w:ascii="Garamond" w:hAnsi="Garamond" w:cs="Arial"/>
          <w:kern w:val="0"/>
          <w:sz w:val="20"/>
          <w:szCs w:val="20"/>
        </w:rPr>
        <w:t xml:space="preserve"> x </w:t>
      </w:r>
      <w:proofErr w:type="spellStart"/>
      <w:r w:rsidRPr="00FE0F3A">
        <w:rPr>
          <w:rFonts w:ascii="Garamond" w:hAnsi="Garamond" w:cs="Arial"/>
          <w:kern w:val="0"/>
          <w:sz w:val="20"/>
          <w:szCs w:val="20"/>
        </w:rPr>
        <w:t>gł</w:t>
      </w:r>
      <w:proofErr w:type="spellEnd"/>
      <w:r w:rsidRPr="00FE0F3A">
        <w:rPr>
          <w:rFonts w:ascii="Garamond" w:hAnsi="Garamond" w:cs="Arial"/>
          <w:kern w:val="0"/>
          <w:sz w:val="20"/>
          <w:szCs w:val="20"/>
        </w:rPr>
        <w:t xml:space="preserve">) ? </w:t>
      </w:r>
    </w:p>
    <w:p w14:paraId="7BA8F18D" w14:textId="77777777" w:rsidR="00FE0F3A" w:rsidRPr="00FE0F3A" w:rsidRDefault="00FE0F3A" w:rsidP="00FE0F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Odpowiedź: Zamawiający dopuszcza, lecz nie wymaga</w:t>
      </w:r>
    </w:p>
    <w:p w14:paraId="101015B8" w14:textId="77777777" w:rsidR="006F3E0B" w:rsidRPr="00FE0F3A" w:rsidRDefault="006F3E0B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75A566F9" w14:textId="29F3A0F0" w:rsidR="00A258B8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19</w:t>
      </w:r>
    </w:p>
    <w:p w14:paraId="26FE959E" w14:textId="77777777" w:rsidR="00EF634A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 xml:space="preserve">Czy dopuszczą Państwo urządzenie o masie netto 4.4 kg? </w:t>
      </w:r>
    </w:p>
    <w:p w14:paraId="1B47A73C" w14:textId="77777777" w:rsidR="00FE0F3A" w:rsidRPr="00FE0F3A" w:rsidRDefault="00FE0F3A" w:rsidP="00FE0F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Odpowiedź: Zamawiający dopuszcza, lecz nie wymaga</w:t>
      </w:r>
    </w:p>
    <w:p w14:paraId="1B0D7A1A" w14:textId="77777777" w:rsidR="00EF634A" w:rsidRPr="00FE0F3A" w:rsidRDefault="00EF63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490F1034" w14:textId="260D69FC" w:rsidR="00EF634A" w:rsidRPr="00FE0F3A" w:rsidRDefault="00EF634A" w:rsidP="00EF63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Pytanie nr 20</w:t>
      </w:r>
    </w:p>
    <w:p w14:paraId="16F4D6D0" w14:textId="729B1227" w:rsidR="00115A4A" w:rsidRPr="00FE0F3A" w:rsidRDefault="00A258B8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  <w:r w:rsidRPr="00FE0F3A">
        <w:rPr>
          <w:rFonts w:ascii="Garamond" w:hAnsi="Garamond" w:cs="Arial"/>
          <w:kern w:val="0"/>
          <w:sz w:val="20"/>
          <w:szCs w:val="20"/>
        </w:rPr>
        <w:t>Czy dopuszczą Państwo urządzenie o poziomie hałasu 56dB ?</w:t>
      </w:r>
    </w:p>
    <w:p w14:paraId="26E769C3" w14:textId="77777777" w:rsidR="00FE0F3A" w:rsidRPr="00FE0F3A" w:rsidRDefault="00FE0F3A" w:rsidP="00FE0F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b/>
          <w:bCs/>
          <w:kern w:val="0"/>
          <w:sz w:val="20"/>
          <w:szCs w:val="20"/>
        </w:rPr>
      </w:pPr>
      <w:r w:rsidRPr="00FE0F3A">
        <w:rPr>
          <w:rFonts w:ascii="Garamond" w:hAnsi="Garamond" w:cs="Arial"/>
          <w:b/>
          <w:bCs/>
          <w:kern w:val="0"/>
          <w:sz w:val="20"/>
          <w:szCs w:val="20"/>
        </w:rPr>
        <w:t>Odpowiedź: Zamawiający dopuszcza, lecz nie wymaga</w:t>
      </w:r>
    </w:p>
    <w:p w14:paraId="5CF406DD" w14:textId="77777777" w:rsidR="00115A4A" w:rsidRPr="00FE0F3A" w:rsidRDefault="00115A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6E4D4C42" w14:textId="77777777" w:rsidR="00115A4A" w:rsidRPr="00FE0F3A" w:rsidRDefault="00115A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337A2AF7" w14:textId="77777777" w:rsidR="00115A4A" w:rsidRPr="00FE0F3A" w:rsidRDefault="00115A4A" w:rsidP="00115A4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"/>
          <w:kern w:val="0"/>
          <w:sz w:val="20"/>
          <w:szCs w:val="20"/>
        </w:rPr>
      </w:pPr>
    </w:p>
    <w:p w14:paraId="6F2EA4F3" w14:textId="3745390B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FE0F3A">
        <w:rPr>
          <w:rFonts w:ascii="Garamond" w:hAnsi="Garamond"/>
          <w:sz w:val="20"/>
          <w:szCs w:val="20"/>
        </w:rPr>
        <w:t xml:space="preserve">Równocześnie Zamawiający zmienia termin składania i otwarcia ofert na dzień </w:t>
      </w:r>
      <w:r w:rsidR="00AC39A0" w:rsidRPr="00FE0F3A">
        <w:rPr>
          <w:rFonts w:ascii="Garamond" w:hAnsi="Garamond"/>
          <w:sz w:val="20"/>
          <w:szCs w:val="20"/>
        </w:rPr>
        <w:t>20.10</w:t>
      </w:r>
      <w:r w:rsidRPr="00FE0F3A">
        <w:rPr>
          <w:rFonts w:ascii="Garamond" w:hAnsi="Garamond"/>
          <w:sz w:val="20"/>
          <w:szCs w:val="20"/>
        </w:rPr>
        <w:t xml:space="preserve">.2025 roku </w:t>
      </w:r>
    </w:p>
    <w:p w14:paraId="6D14F285" w14:textId="4861CCAA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</w:p>
    <w:p w14:paraId="6584C9B7" w14:textId="78F67EC8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FE0F3A">
        <w:rPr>
          <w:rFonts w:ascii="Garamond" w:hAnsi="Garamond"/>
          <w:sz w:val="20"/>
          <w:szCs w:val="20"/>
        </w:rPr>
        <w:t xml:space="preserve">Nowy termin składania ofert do dnia </w:t>
      </w:r>
      <w:r w:rsidR="00AC39A0" w:rsidRPr="00FE0F3A">
        <w:rPr>
          <w:rFonts w:ascii="Garamond" w:hAnsi="Garamond"/>
          <w:sz w:val="20"/>
          <w:szCs w:val="20"/>
        </w:rPr>
        <w:t>20.10</w:t>
      </w:r>
      <w:r w:rsidRPr="00FE0F3A">
        <w:rPr>
          <w:rFonts w:ascii="Garamond" w:hAnsi="Garamond"/>
          <w:sz w:val="20"/>
          <w:szCs w:val="20"/>
        </w:rPr>
        <w:t>.2025 roku do godz. 08:00</w:t>
      </w:r>
    </w:p>
    <w:p w14:paraId="4947C68C" w14:textId="77777777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</w:p>
    <w:p w14:paraId="3B2A6D71" w14:textId="0465A58B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FE0F3A">
        <w:rPr>
          <w:rFonts w:ascii="Garamond" w:hAnsi="Garamond"/>
          <w:sz w:val="20"/>
          <w:szCs w:val="20"/>
        </w:rPr>
        <w:t xml:space="preserve">Nowy termin otwarcia ofert dnia </w:t>
      </w:r>
      <w:r w:rsidR="00AC39A0" w:rsidRPr="00FE0F3A">
        <w:rPr>
          <w:rFonts w:ascii="Garamond" w:hAnsi="Garamond"/>
          <w:sz w:val="20"/>
          <w:szCs w:val="20"/>
        </w:rPr>
        <w:t>20</w:t>
      </w:r>
      <w:r w:rsidRPr="00FE0F3A">
        <w:rPr>
          <w:rFonts w:ascii="Garamond" w:hAnsi="Garamond"/>
          <w:sz w:val="20"/>
          <w:szCs w:val="20"/>
        </w:rPr>
        <w:t>.10.2025 roku godz. 09:00</w:t>
      </w:r>
    </w:p>
    <w:p w14:paraId="1B43BBCC" w14:textId="77777777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</w:p>
    <w:p w14:paraId="53A9B7EC" w14:textId="65840FF6" w:rsidR="00920372" w:rsidRPr="00FE0F3A" w:rsidRDefault="00920372" w:rsidP="009247BE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FE0F3A">
        <w:rPr>
          <w:rFonts w:ascii="Garamond" w:hAnsi="Garamond"/>
          <w:sz w:val="20"/>
          <w:szCs w:val="20"/>
        </w:rPr>
        <w:t>Załącznikiem jest zmodyfikowany SWZ I (na czerwono zmiany)</w:t>
      </w:r>
    </w:p>
    <w:sectPr w:rsidR="00920372" w:rsidRPr="00FE0F3A" w:rsidSect="002A52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2026" w14:textId="77777777" w:rsidR="003467F2" w:rsidRDefault="003467F2" w:rsidP="003467F2">
      <w:pPr>
        <w:spacing w:after="0" w:line="240" w:lineRule="auto"/>
      </w:pPr>
      <w:r>
        <w:separator/>
      </w:r>
    </w:p>
  </w:endnote>
  <w:endnote w:type="continuationSeparator" w:id="0">
    <w:p w14:paraId="3ED84C5E" w14:textId="77777777" w:rsidR="003467F2" w:rsidRDefault="003467F2" w:rsidP="0034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C146" w14:textId="77777777" w:rsidR="003467F2" w:rsidRDefault="003467F2" w:rsidP="003467F2">
      <w:pPr>
        <w:spacing w:after="0" w:line="240" w:lineRule="auto"/>
      </w:pPr>
      <w:r>
        <w:separator/>
      </w:r>
    </w:p>
  </w:footnote>
  <w:footnote w:type="continuationSeparator" w:id="0">
    <w:p w14:paraId="2725ECD7" w14:textId="77777777" w:rsidR="003467F2" w:rsidRDefault="003467F2" w:rsidP="00346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FE"/>
    <w:rsid w:val="000650EA"/>
    <w:rsid w:val="000E2CA9"/>
    <w:rsid w:val="00115A4A"/>
    <w:rsid w:val="00267442"/>
    <w:rsid w:val="002A5211"/>
    <w:rsid w:val="003467F2"/>
    <w:rsid w:val="004B102A"/>
    <w:rsid w:val="004C4A34"/>
    <w:rsid w:val="005A45CB"/>
    <w:rsid w:val="0062478B"/>
    <w:rsid w:val="00665CFE"/>
    <w:rsid w:val="006A0B0E"/>
    <w:rsid w:val="006A3914"/>
    <w:rsid w:val="006F3E0B"/>
    <w:rsid w:val="00920372"/>
    <w:rsid w:val="009247BE"/>
    <w:rsid w:val="00997CC3"/>
    <w:rsid w:val="009D07B2"/>
    <w:rsid w:val="00A258B8"/>
    <w:rsid w:val="00A3188B"/>
    <w:rsid w:val="00AA7B44"/>
    <w:rsid w:val="00AC39A0"/>
    <w:rsid w:val="00B639D2"/>
    <w:rsid w:val="00BB6474"/>
    <w:rsid w:val="00C63E52"/>
    <w:rsid w:val="00C86914"/>
    <w:rsid w:val="00C90E5B"/>
    <w:rsid w:val="00D00DA6"/>
    <w:rsid w:val="00D31430"/>
    <w:rsid w:val="00EF634A"/>
    <w:rsid w:val="00F23C4D"/>
    <w:rsid w:val="00F34D9C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45DA"/>
  <w15:chartTrackingRefBased/>
  <w15:docId w15:val="{531E9C9B-1F7A-41D6-A6FD-913D8B8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C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C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C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C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C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CFE"/>
    <w:rPr>
      <w:b/>
      <w:bCs/>
      <w:smallCaps/>
      <w:color w:val="0F4761" w:themeColor="accent1" w:themeShade="BF"/>
      <w:spacing w:val="5"/>
    </w:rPr>
  </w:style>
  <w:style w:type="paragraph" w:customStyle="1" w:styleId="ZnakZnak">
    <w:name w:val="Znak Znak"/>
    <w:basedOn w:val="Normalny"/>
    <w:rsid w:val="002A5211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Default">
    <w:name w:val="Default"/>
    <w:rsid w:val="002A521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37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7F2"/>
  </w:style>
  <w:style w:type="paragraph" w:styleId="Stopka">
    <w:name w:val="footer"/>
    <w:basedOn w:val="Normalny"/>
    <w:link w:val="StopkaZnak"/>
    <w:uiPriority w:val="99"/>
    <w:unhideWhenUsed/>
    <w:rsid w:val="0034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Cisło</dc:creator>
  <cp:keywords/>
  <dc:description/>
  <cp:lastModifiedBy>Tomasz Cisło</cp:lastModifiedBy>
  <cp:revision>20</cp:revision>
  <cp:lastPrinted>2025-10-13T13:18:00Z</cp:lastPrinted>
  <dcterms:created xsi:type="dcterms:W3CDTF">2025-10-07T14:34:00Z</dcterms:created>
  <dcterms:modified xsi:type="dcterms:W3CDTF">2025-10-13T13:18:00Z</dcterms:modified>
</cp:coreProperties>
</file>