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7A95BFB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D3550">
        <w:rPr>
          <w:rFonts w:ascii="Garamond" w:eastAsia="Times New Roman" w:hAnsi="Garamond" w:cs="Times New Roman"/>
          <w:sz w:val="20"/>
          <w:szCs w:val="20"/>
          <w:lang w:eastAsia="pl-PL"/>
        </w:rPr>
        <w:t>1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9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F5F5A1A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2E05ABDE" w:rsidR="00FF1D05" w:rsidRPr="008D0AC7" w:rsidRDefault="00D435EE" w:rsidP="00CD3550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D0AC7" w:rsidRPr="008D0AC7">
        <w:rPr>
          <w:rFonts w:ascii="Garamond" w:hAnsi="Garamond"/>
          <w:sz w:val="20"/>
          <w:szCs w:val="20"/>
        </w:rPr>
        <w:t>udzielanie świadczeń w zakresie badań analitycznych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EBFA37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23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C8A99EB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23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F3B06"/>
    <w:rsid w:val="007476CE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2026-01-19T11:22:00Z</dcterms:created>
  <dcterms:modified xsi:type="dcterms:W3CDTF">2026-01-19T11:22:00Z</dcterms:modified>
</cp:coreProperties>
</file>