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266E1C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90231">
        <w:rPr>
          <w:rFonts w:ascii="Garamond" w:hAnsi="Garamond"/>
          <w:sz w:val="20"/>
          <w:szCs w:val="20"/>
        </w:rPr>
        <w:t>27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FD6553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1EFA59E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90231">
        <w:rPr>
          <w:rFonts w:ascii="Garamond" w:hAnsi="Garamond"/>
          <w:b/>
          <w:sz w:val="20"/>
          <w:szCs w:val="20"/>
        </w:rPr>
        <w:t>59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13A85AD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90231" w:rsidRPr="00790231">
        <w:rPr>
          <w:rFonts w:ascii="Garamond" w:hAnsi="Garamond"/>
          <w:b/>
          <w:bCs/>
          <w:sz w:val="20"/>
          <w:szCs w:val="20"/>
        </w:rPr>
        <w:t>DOSTAWA SPRZĘTU KWATERUNKOWO – GOSPODARCZEGO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8B37C7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2898504"/>
      <w:bookmarkStart w:id="1" w:name="_Hlk220301779"/>
      <w:bookmarkStart w:id="2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C104F8B" w14:textId="77777777" w:rsidR="00790231" w:rsidRPr="00790231" w:rsidRDefault="00790231" w:rsidP="00790231">
      <w:pPr>
        <w:pStyle w:val="NormalnyWeb"/>
        <w:rPr>
          <w:rFonts w:ascii="Garamond" w:hAnsi="Garamond"/>
          <w:sz w:val="20"/>
          <w:szCs w:val="20"/>
        </w:rPr>
      </w:pPr>
      <w:bookmarkStart w:id="3" w:name="_Hlk222898546"/>
      <w:bookmarkEnd w:id="0"/>
      <w:r w:rsidRPr="00790231">
        <w:rPr>
          <w:rStyle w:val="Pogrubienie"/>
          <w:rFonts w:ascii="Garamond" w:eastAsiaTheme="majorEastAsia" w:hAnsi="Garamond"/>
          <w:sz w:val="20"/>
          <w:szCs w:val="20"/>
        </w:rPr>
        <w:t>Dotyczy Zadania 1, poz. 1 i 2 (szafki ubraniowe typu BHP)</w:t>
      </w:r>
      <w:r w:rsidRPr="00790231">
        <w:rPr>
          <w:rFonts w:ascii="Garamond" w:hAnsi="Garamond"/>
          <w:sz w:val="20"/>
          <w:szCs w:val="20"/>
        </w:rPr>
        <w:br/>
        <w:t>Czy Zamawiający dopuści:</w:t>
      </w:r>
    </w:p>
    <w:p w14:paraId="28C85965" w14:textId="77777777" w:rsidR="00790231" w:rsidRPr="00790231" w:rsidRDefault="00790231" w:rsidP="00790231">
      <w:pPr>
        <w:pStyle w:val="NormalnyWeb"/>
        <w:numPr>
          <w:ilvl w:val="1"/>
          <w:numId w:val="30"/>
        </w:numPr>
        <w:rPr>
          <w:rFonts w:ascii="Garamond" w:hAnsi="Garamond"/>
          <w:sz w:val="20"/>
          <w:szCs w:val="20"/>
        </w:rPr>
      </w:pPr>
      <w:r w:rsidRPr="00790231">
        <w:rPr>
          <w:rFonts w:ascii="Garamond" w:hAnsi="Garamond"/>
          <w:sz w:val="20"/>
          <w:szCs w:val="20"/>
        </w:rPr>
        <w:t>w poz. 1 szafę o szerokości 120 cm (zamiast 100 cm),</w:t>
      </w:r>
    </w:p>
    <w:p w14:paraId="69A7185C" w14:textId="2DB0A3E6" w:rsidR="00790231" w:rsidRDefault="00790231" w:rsidP="00790231">
      <w:pPr>
        <w:pStyle w:val="NormalnyWeb"/>
        <w:numPr>
          <w:ilvl w:val="1"/>
          <w:numId w:val="30"/>
        </w:numPr>
        <w:rPr>
          <w:rFonts w:ascii="Garamond" w:hAnsi="Garamond"/>
          <w:sz w:val="20"/>
          <w:szCs w:val="20"/>
        </w:rPr>
      </w:pPr>
      <w:r w:rsidRPr="00790231">
        <w:rPr>
          <w:rFonts w:ascii="Garamond" w:hAnsi="Garamond"/>
          <w:sz w:val="20"/>
          <w:szCs w:val="20"/>
        </w:rPr>
        <w:t>w poz. 2 szafę o szerokości 40 cm (zamiast 50 cm),</w:t>
      </w:r>
      <w:r w:rsidRPr="00790231">
        <w:rPr>
          <w:rFonts w:ascii="Garamond" w:hAnsi="Garamond"/>
          <w:sz w:val="20"/>
          <w:szCs w:val="20"/>
        </w:rPr>
        <w:br/>
        <w:t>przy zachowaniu pozostałych parametrów technicznych zgodnych z OPZ?</w:t>
      </w:r>
    </w:p>
    <w:p w14:paraId="7818ED9F" w14:textId="23702153" w:rsidR="00790231" w:rsidRPr="00214CDA" w:rsidRDefault="00790231" w:rsidP="00790231">
      <w:pPr>
        <w:pStyle w:val="NormalnyWeb"/>
        <w:rPr>
          <w:rFonts w:ascii="Garamond" w:hAnsi="Garamond"/>
          <w:sz w:val="20"/>
          <w:szCs w:val="20"/>
        </w:rPr>
      </w:pPr>
      <w:r w:rsidRPr="00214CDA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74FF4B02" w14:textId="5D475C91" w:rsidR="00790231" w:rsidRPr="00790231" w:rsidRDefault="00790231" w:rsidP="0079023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22307561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4"/>
    <w:p w14:paraId="6F079EFC" w14:textId="77777777" w:rsidR="00790231" w:rsidRPr="00790231" w:rsidRDefault="00790231" w:rsidP="00790231">
      <w:pPr>
        <w:pStyle w:val="NormalnyWeb"/>
        <w:rPr>
          <w:rFonts w:ascii="Garamond" w:hAnsi="Garamond"/>
          <w:sz w:val="20"/>
          <w:szCs w:val="20"/>
        </w:rPr>
      </w:pPr>
      <w:r w:rsidRPr="00790231">
        <w:rPr>
          <w:rStyle w:val="Pogrubienie"/>
          <w:rFonts w:ascii="Garamond" w:eastAsiaTheme="majorEastAsia" w:hAnsi="Garamond"/>
          <w:sz w:val="20"/>
          <w:szCs w:val="20"/>
        </w:rPr>
        <w:t>Dotyczy Zadania 1, poz. 1, 2, 3 i 4 (wysokość szaf metalowych)</w:t>
      </w:r>
      <w:r w:rsidRPr="00790231">
        <w:rPr>
          <w:rFonts w:ascii="Garamond" w:hAnsi="Garamond"/>
          <w:sz w:val="20"/>
          <w:szCs w:val="20"/>
        </w:rPr>
        <w:br/>
        <w:t>Zamawiający wskazał wymiary całkowite 180x40x50 cm (</w:t>
      </w:r>
      <w:proofErr w:type="spellStart"/>
      <w:r w:rsidRPr="00790231">
        <w:rPr>
          <w:rFonts w:ascii="Garamond" w:hAnsi="Garamond"/>
          <w:sz w:val="20"/>
          <w:szCs w:val="20"/>
        </w:rPr>
        <w:t>WxSxG</w:t>
      </w:r>
      <w:proofErr w:type="spellEnd"/>
      <w:r w:rsidRPr="00790231">
        <w:rPr>
          <w:rFonts w:ascii="Garamond" w:hAnsi="Garamond"/>
          <w:sz w:val="20"/>
          <w:szCs w:val="20"/>
        </w:rPr>
        <w:t>). Standardowa wysokość szaf metalowych z nóżkami wynosi ok. 194 cm.</w:t>
      </w:r>
      <w:r w:rsidRPr="00790231">
        <w:rPr>
          <w:rFonts w:ascii="Garamond" w:hAnsi="Garamond"/>
          <w:sz w:val="20"/>
          <w:szCs w:val="20"/>
        </w:rPr>
        <w:br/>
        <w:t>Czy podana wysokość 180 cm obejmuje również nóżki, czy jest to wymiar korpusu bez nóżek?</w:t>
      </w:r>
    </w:p>
    <w:p w14:paraId="32F8C866" w14:textId="2447BFC2" w:rsidR="00790231" w:rsidRPr="00214CDA" w:rsidRDefault="00790231" w:rsidP="00790231">
      <w:pPr>
        <w:pStyle w:val="NormalnyWeb"/>
        <w:rPr>
          <w:rFonts w:ascii="Garamond" w:hAnsi="Garamond"/>
          <w:sz w:val="20"/>
          <w:szCs w:val="20"/>
        </w:rPr>
      </w:pPr>
      <w:r w:rsidRPr="00214CDA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 xml:space="preserve"> 180 cm to wymiar bez nóżek.</w:t>
      </w:r>
    </w:p>
    <w:p w14:paraId="0B2B67F6" w14:textId="2FDB7021" w:rsidR="00790231" w:rsidRPr="00790231" w:rsidRDefault="00790231" w:rsidP="0079023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26B1CCA" w14:textId="77777777" w:rsidR="00790231" w:rsidRPr="00790231" w:rsidRDefault="00790231" w:rsidP="00790231">
      <w:pPr>
        <w:pStyle w:val="NormalnyWeb"/>
        <w:rPr>
          <w:rFonts w:ascii="Garamond" w:hAnsi="Garamond"/>
          <w:sz w:val="20"/>
          <w:szCs w:val="20"/>
        </w:rPr>
      </w:pPr>
      <w:r w:rsidRPr="00790231">
        <w:rPr>
          <w:rFonts w:ascii="Garamond" w:hAnsi="Garamond"/>
          <w:sz w:val="20"/>
          <w:szCs w:val="20"/>
        </w:rPr>
        <w:t>W przypadku gdy wysokość 180 cm dotyczy wyłącznie korpusu szafy, czy Zamawiający dopuści zastosowanie nóżek o regulowanej wysokości w zakresie 10–14 cm?</w:t>
      </w:r>
    </w:p>
    <w:p w14:paraId="1E3F531B" w14:textId="7D6E75B0" w:rsidR="00790231" w:rsidRPr="00214CDA" w:rsidRDefault="00790231" w:rsidP="009D11D2">
      <w:pPr>
        <w:spacing w:line="276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  <w:r w:rsidRPr="00214CDA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214CDA" w:rsidRPr="00214CDA">
        <w:rPr>
          <w:rFonts w:ascii="Garamond" w:hAnsi="Garamond"/>
          <w:b/>
          <w:bCs/>
          <w:sz w:val="20"/>
          <w:szCs w:val="20"/>
          <w:u w:val="single"/>
        </w:rPr>
        <w:t xml:space="preserve"> TAK, Zamawiający dopuszcza.</w:t>
      </w:r>
    </w:p>
    <w:p w14:paraId="5E321A64" w14:textId="77777777" w:rsidR="00790231" w:rsidRDefault="00790231" w:rsidP="009D11D2">
      <w:pPr>
        <w:spacing w:line="276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</w:p>
    <w:p w14:paraId="4F3873FD" w14:textId="77777777" w:rsidR="00790231" w:rsidRDefault="00790231" w:rsidP="009D11D2">
      <w:pPr>
        <w:spacing w:line="276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</w:p>
    <w:bookmarkEnd w:id="3"/>
    <w:bookmarkEnd w:id="1"/>
    <w:bookmarkEnd w:id="2"/>
    <w:p w14:paraId="2DA277B9" w14:textId="77777777" w:rsidR="00790D01" w:rsidRPr="00720FC3" w:rsidRDefault="00790D01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6C11"/>
    <w:multiLevelType w:val="multilevel"/>
    <w:tmpl w:val="480C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3"/>
  </w:num>
  <w:num w:numId="6" w16cid:durableId="1215241211">
    <w:abstractNumId w:val="2"/>
  </w:num>
  <w:num w:numId="7" w16cid:durableId="268198183">
    <w:abstractNumId w:val="27"/>
  </w:num>
  <w:num w:numId="8" w16cid:durableId="1340541815">
    <w:abstractNumId w:val="2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2"/>
  </w:num>
  <w:num w:numId="19" w16cid:durableId="422647345">
    <w:abstractNumId w:val="18"/>
  </w:num>
  <w:num w:numId="20" w16cid:durableId="2051417131">
    <w:abstractNumId w:val="24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5"/>
  </w:num>
  <w:num w:numId="24" w16cid:durableId="403308546">
    <w:abstractNumId w:val="29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2"/>
  </w:num>
  <w:num w:numId="28" w16cid:durableId="881406729">
    <w:abstractNumId w:val="8"/>
  </w:num>
  <w:num w:numId="29" w16cid:durableId="1578435634">
    <w:abstractNumId w:val="11"/>
  </w:num>
  <w:num w:numId="30" w16cid:durableId="94443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1F4281"/>
    <w:rsid w:val="00210617"/>
    <w:rsid w:val="00214CDA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4E41CE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231"/>
    <w:rsid w:val="00790D01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245CC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0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87</cp:revision>
  <cp:lastPrinted>2025-05-19T05:48:00Z</cp:lastPrinted>
  <dcterms:created xsi:type="dcterms:W3CDTF">2024-09-17T06:10:00Z</dcterms:created>
  <dcterms:modified xsi:type="dcterms:W3CDTF">2026-02-27T09:19:00Z</dcterms:modified>
</cp:coreProperties>
</file>