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80FFC0D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56935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D0FAA23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  <w:r w:rsidR="00A1262C">
        <w:rPr>
          <w:rFonts w:ascii="Garamond" w:hAnsi="Garamond"/>
          <w:sz w:val="20"/>
          <w:szCs w:val="20"/>
          <w:u w:val="single"/>
        </w:rPr>
        <w:t>II</w:t>
      </w:r>
    </w:p>
    <w:p w14:paraId="22C78133" w14:textId="448D0E6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C5212">
        <w:rPr>
          <w:rFonts w:ascii="Garamond" w:hAnsi="Garamond"/>
          <w:b/>
          <w:sz w:val="20"/>
          <w:szCs w:val="20"/>
        </w:rPr>
        <w:t>104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2D661C9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bookmarkStart w:id="2" w:name="_Hlk220907260"/>
      <w:r w:rsidR="00D94A5F" w:rsidRPr="000E4307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bookmarkEnd w:id="2"/>
      <w:r w:rsidR="008C5212">
        <w:rPr>
          <w:rFonts w:ascii="Garamond" w:hAnsi="Garamond"/>
          <w:b/>
          <w:bCs/>
          <w:sz w:val="20"/>
          <w:szCs w:val="20"/>
        </w:rPr>
        <w:t>MATERIAŁÓW MEDYCZNYCH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3" w:name="_Hlk224543800"/>
      <w:bookmarkStart w:id="4" w:name="_Hlk222898504"/>
      <w:bookmarkStart w:id="5" w:name="_Hlk220301779"/>
      <w:bookmarkStart w:id="6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3"/>
    <w:p w14:paraId="609C4372" w14:textId="384A6563" w:rsidR="00176B7F" w:rsidRPr="00176B7F" w:rsidRDefault="00176B7F" w:rsidP="00176B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Czy w celu miarkowania kar umownych Sprzedający dokona modyfikacji postanowień projektu przyszłej umowy w zakresie zapisów § 8 ust. 1:</w:t>
      </w:r>
    </w:p>
    <w:p w14:paraId="65D452B0" w14:textId="77777777" w:rsidR="00176B7F" w:rsidRPr="00176B7F" w:rsidRDefault="00176B7F" w:rsidP="00176B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1.</w:t>
      </w:r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ab/>
        <w:t xml:space="preserve">Sprzedający zapłaci Kupującemu karę umowną za niewykonanie lub nienależyte wykonanie umowy w następujących przypadkach i wysokości: </w:t>
      </w:r>
    </w:p>
    <w:p w14:paraId="31DC4E3C" w14:textId="77777777" w:rsidR="00176B7F" w:rsidRDefault="00176B7F" w:rsidP="00176B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2) 5% całkowitej wartości brutto niezrealizowanej części zamówienia, gdy Sprzedający w ogóle nie dokona dostawy w terminach, o których mowa w § 5,</w:t>
      </w:r>
    </w:p>
    <w:p w14:paraId="04931477" w14:textId="29B14068" w:rsidR="00D94A5F" w:rsidRPr="00D94A5F" w:rsidRDefault="00D94A5F" w:rsidP="00176B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bookmarkStart w:id="7" w:name="_Hlk226523957"/>
      <w:r w:rsidR="00176B7F">
        <w:rPr>
          <w:rFonts w:ascii="Garamond" w:hAnsi="Garamond"/>
          <w:b/>
          <w:bCs/>
          <w:sz w:val="20"/>
          <w:szCs w:val="20"/>
          <w:u w:val="single"/>
        </w:rPr>
        <w:t>NIE</w:t>
      </w:r>
      <w:r w:rsidR="00592111">
        <w:rPr>
          <w:rFonts w:ascii="Garamond" w:hAnsi="Garamond"/>
          <w:b/>
          <w:bCs/>
          <w:sz w:val="20"/>
          <w:szCs w:val="20"/>
          <w:u w:val="single"/>
        </w:rPr>
        <w:t xml:space="preserve">, Zamawiający </w:t>
      </w:r>
      <w:r w:rsidR="00176B7F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="00592111">
        <w:rPr>
          <w:rFonts w:ascii="Garamond" w:hAnsi="Garamond"/>
          <w:b/>
          <w:bCs/>
          <w:sz w:val="20"/>
          <w:szCs w:val="20"/>
          <w:u w:val="single"/>
        </w:rPr>
        <w:t>dopuszcza.</w:t>
      </w:r>
    </w:p>
    <w:bookmarkEnd w:id="4"/>
    <w:bookmarkEnd w:id="5"/>
    <w:bookmarkEnd w:id="6"/>
    <w:bookmarkEnd w:id="7"/>
    <w:p w14:paraId="1BA9F045" w14:textId="428ABEE2" w:rsidR="008C5212" w:rsidRPr="003E3AC5" w:rsidRDefault="008C5212" w:rsidP="008C521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510A7896" w14:textId="77777777" w:rsidR="00176B7F" w:rsidRDefault="00176B7F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Pzp</w:t>
      </w:r>
      <w:proofErr w:type="spellEnd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. Limit kar na poziomie 10-30% jest standardem rynkowym stosowanym w praktyce udzielania zamówień publicznych, a zasadność ustalenia limitu kar na takim poziomie potwierdza stanowisko Krajowej Izby odwoławczej w wyroku KIO 2327/23. Brak limitu kar umownych uniemożliwia wykonawcom dokonanie rzetelnej oceny ryzyka, a co za tym idzie dokonania wyceny na poziomie zapewniającym należyta realizacje kontraktu, jednocześnie naruszając równowagę kontraktową pomiędzy stronami umowy.</w:t>
      </w:r>
    </w:p>
    <w:p w14:paraId="306287EE" w14:textId="2B00AC31" w:rsidR="00176B7F" w:rsidRDefault="008C5212" w:rsidP="00176B7F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176B7F" w:rsidRPr="00176B7F">
        <w:rPr>
          <w:rFonts w:ascii="Garamond" w:hAnsi="Garamond"/>
          <w:b/>
          <w:bCs/>
          <w:sz w:val="20"/>
          <w:szCs w:val="20"/>
          <w:u w:val="single"/>
        </w:rPr>
        <w:t>NIE, Zamawiający nie dopuszcza.</w:t>
      </w:r>
      <w:r w:rsidR="00176B7F">
        <w:rPr>
          <w:rFonts w:ascii="Garamond" w:hAnsi="Garamond"/>
          <w:b/>
          <w:bCs/>
          <w:sz w:val="20"/>
          <w:szCs w:val="20"/>
          <w:u w:val="single"/>
        </w:rPr>
        <w:t xml:space="preserve"> Postępowanie prowadzone jest z wyłączeniem ustawy </w:t>
      </w:r>
      <w:proofErr w:type="spellStart"/>
      <w:r w:rsidR="00176B7F">
        <w:rPr>
          <w:rFonts w:ascii="Garamond" w:hAnsi="Garamond"/>
          <w:b/>
          <w:bCs/>
          <w:sz w:val="20"/>
          <w:szCs w:val="20"/>
          <w:u w:val="single"/>
        </w:rPr>
        <w:t>Pzp</w:t>
      </w:r>
      <w:proofErr w:type="spellEnd"/>
      <w:r w:rsidR="00176B7F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759AC528" w14:textId="7E32F90B" w:rsidR="00176B7F" w:rsidRPr="003E3AC5" w:rsidRDefault="00176B7F" w:rsidP="00176B7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8" w:name="_Hlk226524801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8"/>
    <w:p w14:paraId="35AF9835" w14:textId="77777777" w:rsidR="00176B7F" w:rsidRPr="00176B7F" w:rsidRDefault="00176B7F" w:rsidP="00176B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Czy w związku z wejściem w życie z dniem 01.02.2026 r. nowelizacji ustawy o podatku od towarów i usług (VAT) wprowadzającej dla dużych przedsiębiorców obowiązek wystawiania i wysyłania faktur online wyłącznie w systemie </w:t>
      </w:r>
      <w:proofErr w:type="spellStart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KSeF</w:t>
      </w:r>
      <w:proofErr w:type="spellEnd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, Zamawiający zastąpi zapisy umowy odnoszące się do procesu wystawiania i doręczania faktur, zapisami zgodnymi z powyższą ustawą, których wzorcową treść zamieszczamy poniżej: </w:t>
      </w:r>
    </w:p>
    <w:p w14:paraId="0377D806" w14:textId="77777777" w:rsidR="00176B7F" w:rsidRDefault="00176B7F" w:rsidP="00176B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[W związku z wejściem w życie obowiązku korzystania z </w:t>
      </w:r>
      <w:proofErr w:type="spellStart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KSeF</w:t>
      </w:r>
      <w:proofErr w:type="spellEnd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, wszystkie faktury ustrukturyzowane, dokumentujące transakcje objęte tym systemem, będą wystawiane i przesyłane Wykonawcę/Dostawcę/Sprzedawcę* oraz odbierane prze Zamawiającego/Odbiorcę/Kupującego* wyłącznie za pośrednictwem </w:t>
      </w:r>
      <w:proofErr w:type="spellStart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KSeF</w:t>
      </w:r>
      <w:proofErr w:type="spellEnd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. W przypadku wystąpienia awarii Krajowego Systemu e-Faktur po stronie systemu, potwierdzonej komunikatem udostępnionym przez ministra właściwego do spraw finansów publicznych, uniemożliwiającej wystawienie faktury ustrukturyzowanej w </w:t>
      </w:r>
      <w:proofErr w:type="spellStart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KSeF</w:t>
      </w:r>
      <w:proofErr w:type="spellEnd"/>
      <w:r w:rsidRPr="00176B7F">
        <w:rPr>
          <w:rFonts w:ascii="Garamond" w:eastAsiaTheme="majorEastAsia" w:hAnsi="Garamond" w:cstheme="minorHAnsi"/>
          <w:color w:val="000000"/>
          <w:sz w:val="20"/>
          <w:szCs w:val="20"/>
        </w:rPr>
        <w:t>, na czas trwania przeszkody faktury będą wystawiane w formie elektronicznej jako pliki PDF i przesyłane z adresu e-mail _______ na adres e-mail: _______.]</w:t>
      </w:r>
    </w:p>
    <w:p w14:paraId="5D9894F9" w14:textId="7BE31037" w:rsidR="00176B7F" w:rsidRDefault="00176B7F" w:rsidP="00176B7F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9" w:name="_Hlk226524890"/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bookmarkEnd w:id="9"/>
      <w:r>
        <w:rPr>
          <w:rFonts w:ascii="Garamond" w:hAnsi="Garamond"/>
          <w:b/>
          <w:bCs/>
          <w:sz w:val="20"/>
          <w:szCs w:val="20"/>
          <w:u w:val="single"/>
        </w:rPr>
        <w:t>NIE, Zamawiający nie dopuszcza.</w:t>
      </w:r>
      <w:r w:rsidR="00191609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574BC070" w14:textId="4902B255" w:rsidR="0087206F" w:rsidRPr="0087206F" w:rsidRDefault="0087206F" w:rsidP="00176B7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21735089" w14:textId="77777777" w:rsid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87206F">
        <w:rPr>
          <w:rFonts w:ascii="Garamond" w:eastAsiaTheme="majorEastAsia" w:hAnsi="Garamond" w:cstheme="minorHAnsi"/>
          <w:b/>
          <w:color w:val="000000"/>
          <w:sz w:val="20"/>
          <w:szCs w:val="20"/>
        </w:rPr>
        <w:t xml:space="preserve">Do umowy: </w:t>
      </w:r>
      <w:r w:rsidRPr="0087206F">
        <w:rPr>
          <w:rFonts w:ascii="Garamond" w:eastAsiaTheme="majorEastAsia" w:hAnsi="Garamond" w:cstheme="minorHAnsi"/>
          <w:bCs/>
          <w:color w:val="000000"/>
          <w:sz w:val="20"/>
          <w:szCs w:val="20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743FFAB9" w14:textId="2613A439" w:rsid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bookmarkStart w:id="10" w:name="_Hlk226525019"/>
      <w:r>
        <w:rPr>
          <w:rFonts w:ascii="Garamond" w:hAnsi="Garamond"/>
          <w:b/>
          <w:bCs/>
          <w:sz w:val="20"/>
          <w:szCs w:val="20"/>
          <w:u w:val="single"/>
        </w:rPr>
        <w:t>NIE, Zamawiający nie dopuszcza.</w:t>
      </w:r>
    </w:p>
    <w:bookmarkEnd w:id="10"/>
    <w:p w14:paraId="5CCFB511" w14:textId="1BAF6FB5" w:rsidR="0087206F" w:rsidRPr="00856935" w:rsidRDefault="0087206F" w:rsidP="0087206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856935">
        <w:rPr>
          <w:rFonts w:ascii="Garamond" w:hAnsi="Garamond"/>
          <w:b/>
          <w:sz w:val="20"/>
          <w:szCs w:val="20"/>
          <w:u w:val="single"/>
        </w:rPr>
        <w:t>Pytanie 5:</w:t>
      </w:r>
    </w:p>
    <w:p w14:paraId="5FE5676B" w14:textId="77777777" w:rsidR="0087206F" w:rsidRDefault="0087206F" w:rsidP="0087206F">
      <w:pPr>
        <w:spacing w:line="276" w:lineRule="auto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856935">
        <w:rPr>
          <w:rFonts w:ascii="Garamond" w:eastAsiaTheme="majorEastAsia" w:hAnsi="Garamond" w:cstheme="minorHAnsi"/>
          <w:b/>
          <w:color w:val="000000"/>
          <w:sz w:val="20"/>
          <w:szCs w:val="20"/>
        </w:rPr>
        <w:t>Pakiet 1, pozycja 1</w:t>
      </w:r>
      <w:r w:rsidRPr="00856935">
        <w:rPr>
          <w:rFonts w:ascii="Garamond" w:eastAsiaTheme="majorEastAsia" w:hAnsi="Garamond" w:cstheme="minorHAnsi"/>
          <w:bCs/>
          <w:color w:val="000000"/>
          <w:sz w:val="20"/>
          <w:szCs w:val="20"/>
        </w:rPr>
        <w:br/>
        <w:t>Czy Zamawiający dopuści cewnik bez plastikowego aplikatora?</w:t>
      </w:r>
    </w:p>
    <w:p w14:paraId="151B53C6" w14:textId="21B7D1E4" w:rsidR="0087206F" w:rsidRP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856935">
        <w:rPr>
          <w:rFonts w:ascii="Garamond" w:hAnsi="Garamond"/>
          <w:b/>
          <w:bCs/>
          <w:sz w:val="20"/>
          <w:szCs w:val="20"/>
          <w:u w:val="single"/>
        </w:rPr>
        <w:lastRenderedPageBreak/>
        <w:t>Odpowiedź:</w:t>
      </w:r>
      <w:r w:rsidR="0064502A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856935">
        <w:rPr>
          <w:rFonts w:ascii="Garamond" w:hAnsi="Garamond"/>
          <w:b/>
          <w:bCs/>
          <w:sz w:val="20"/>
          <w:szCs w:val="20"/>
          <w:u w:val="single"/>
        </w:rPr>
        <w:t>TAK, Zamawiający dopuszcza.</w:t>
      </w:r>
    </w:p>
    <w:p w14:paraId="127A6647" w14:textId="32008287" w:rsidR="0087206F" w:rsidRPr="0087206F" w:rsidRDefault="0087206F" w:rsidP="0087206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7EBD50EE" w14:textId="365FC0F6" w:rsid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7206F">
        <w:rPr>
          <w:rFonts w:ascii="Garamond" w:eastAsiaTheme="majorEastAsia" w:hAnsi="Garamond" w:cstheme="minorHAnsi"/>
          <w:b/>
          <w:color w:val="000000"/>
          <w:sz w:val="20"/>
          <w:szCs w:val="20"/>
        </w:rPr>
        <w:t>Pakiet 4</w:t>
      </w:r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- Czy Zamawiający dopuści czepek o następujących parametrach: Czepek  głęboki w formie furażerki z trokami do umocowania. Wykonany w całości z perforowanej włókniny wiskozowej o gramaturze 25g/m2 zapewniającej doskonałą oddychalność i komfort noszenia,  wysokość czepka z przodu 20,5 cm +/- 1cm. Wysokość części przedniej umożliwiająca wywinięcie i utworzenie dodatkowej warstwy stanowiącej zabezpieczenie przed potem. Wymiary denka 29 cm x 12 cm +/- 1cm. Szerokość troków 4 cm +/- 0,5 cm. Szyty techniką owerlok. Opakowanie a'100 szt. w formie kartonika umożliwiającego wyjmowanie pojedynczych sztuk. Kolor niebieski?</w:t>
      </w:r>
    </w:p>
    <w:p w14:paraId="3131146F" w14:textId="49421D3D" w:rsidR="0087206F" w:rsidRP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 w:rsidR="0064502A" w:rsidRPr="0064502A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64502A">
        <w:rPr>
          <w:rFonts w:ascii="Garamond" w:hAnsi="Garamond"/>
          <w:b/>
          <w:bCs/>
          <w:sz w:val="20"/>
          <w:szCs w:val="20"/>
          <w:u w:val="single"/>
        </w:rPr>
        <w:t xml:space="preserve">NIE, Zamawiający nie dopuszcza. </w:t>
      </w:r>
    </w:p>
    <w:p w14:paraId="3FD6AB3A" w14:textId="10C64C48" w:rsidR="0087206F" w:rsidRPr="0087206F" w:rsidRDefault="0087206F" w:rsidP="0087206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2973B826" w14:textId="77777777" w:rsid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7206F">
        <w:rPr>
          <w:rFonts w:ascii="Garamond" w:eastAsiaTheme="majorEastAsia" w:hAnsi="Garamond" w:cstheme="minorHAnsi"/>
          <w:b/>
          <w:color w:val="000000"/>
          <w:sz w:val="20"/>
          <w:szCs w:val="20"/>
        </w:rPr>
        <w:t>Pakiet 4</w:t>
      </w:r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- Czy Zamawiający dopuści czepek o następujących parametrach: Czepek  w formie furażerki z wstawką chłonącą pot, wiązany z tyłu na troki.  Wykonany w część bocznej z włókniny </w:t>
      </w:r>
      <w:proofErr w:type="spellStart"/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>Spunlace</w:t>
      </w:r>
      <w:proofErr w:type="spellEnd"/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o gramaturze 45g/m2, część górna wykonana z białej włókniny polipropylenowej o gramaturze 25g/m2, wstawka </w:t>
      </w:r>
      <w:proofErr w:type="spellStart"/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>antypotna</w:t>
      </w:r>
      <w:proofErr w:type="spellEnd"/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38g/m2.  Wysokość czepka w części czołowej 13 cm, szerokość wstawki </w:t>
      </w:r>
      <w:proofErr w:type="spellStart"/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>antypotnej</w:t>
      </w:r>
      <w:proofErr w:type="spellEnd"/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6 cm, długość troków 25 cm. Opakowanie a'50 szt. w formie kartonika umożliwiającego wyjmowanie pojedynczych sztuk. Kolor niebieski z białymi trokami?</w:t>
      </w:r>
    </w:p>
    <w:p w14:paraId="1B55CA41" w14:textId="2F07AE49" w:rsidR="0087206F" w:rsidRP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 w:rsidR="0064502A">
        <w:rPr>
          <w:rFonts w:ascii="Garamond" w:hAnsi="Garamond"/>
          <w:b/>
          <w:bCs/>
          <w:sz w:val="20"/>
          <w:szCs w:val="20"/>
          <w:u w:val="single"/>
        </w:rPr>
        <w:t xml:space="preserve"> TAK, Zamawiający dopuszcza.</w:t>
      </w:r>
    </w:p>
    <w:p w14:paraId="576C48BE" w14:textId="309F31D0" w:rsidR="0087206F" w:rsidRPr="00856935" w:rsidRDefault="0087206F" w:rsidP="0087206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856935">
        <w:rPr>
          <w:rFonts w:ascii="Garamond" w:hAnsi="Garamond"/>
          <w:b/>
          <w:sz w:val="20"/>
          <w:szCs w:val="20"/>
          <w:u w:val="single"/>
        </w:rPr>
        <w:t>Pytanie 8:</w:t>
      </w:r>
    </w:p>
    <w:p w14:paraId="702F910A" w14:textId="77777777" w:rsid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56935">
        <w:rPr>
          <w:rFonts w:ascii="Garamond" w:eastAsiaTheme="majorEastAsia" w:hAnsi="Garamond" w:cstheme="minorHAnsi"/>
          <w:b/>
          <w:color w:val="000000"/>
          <w:sz w:val="20"/>
          <w:szCs w:val="20"/>
        </w:rPr>
        <w:t>Pakiet 7, pozycja 1</w:t>
      </w:r>
      <w:r w:rsidRPr="00856935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- Czy Zamawiający dopuści nebulizator z jednokierunkową zastawką?</w:t>
      </w:r>
    </w:p>
    <w:p w14:paraId="75FF0284" w14:textId="77777777" w:rsidR="00856935" w:rsidRDefault="00856935" w:rsidP="00856935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856935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 NIE, Zamawiający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nie dopuszcza. </w:t>
      </w:r>
    </w:p>
    <w:p w14:paraId="6BDC1BAD" w14:textId="56A1CF89" w:rsidR="0087206F" w:rsidRPr="0087206F" w:rsidRDefault="0087206F" w:rsidP="0087206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9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761E9D2D" w14:textId="77777777" w:rsid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7206F">
        <w:rPr>
          <w:rFonts w:ascii="Garamond" w:eastAsiaTheme="majorEastAsia" w:hAnsi="Garamond" w:cstheme="minorHAnsi"/>
          <w:b/>
          <w:color w:val="000000"/>
          <w:sz w:val="20"/>
          <w:szCs w:val="20"/>
        </w:rPr>
        <w:t>Pakiet 11</w:t>
      </w:r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- Czy Zamawiający odstąpi od wymogu, aby gaza była składana po długości?</w:t>
      </w:r>
    </w:p>
    <w:p w14:paraId="1E48C887" w14:textId="10105AE5" w:rsidR="0087206F" w:rsidRP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 w:rsidR="0064502A">
        <w:rPr>
          <w:rFonts w:ascii="Garamond" w:hAnsi="Garamond"/>
          <w:b/>
          <w:bCs/>
          <w:sz w:val="20"/>
          <w:szCs w:val="20"/>
          <w:u w:val="single"/>
        </w:rPr>
        <w:t xml:space="preserve"> NIE, Zamawiający nie dopuszcza.</w:t>
      </w:r>
    </w:p>
    <w:p w14:paraId="0F80C5C1" w14:textId="5D72A29B" w:rsidR="0087206F" w:rsidRPr="0087206F" w:rsidRDefault="0087206F" w:rsidP="0087206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10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5A2F4112" w14:textId="77777777" w:rsidR="0087206F" w:rsidRPr="0087206F" w:rsidRDefault="0087206F" w:rsidP="0087206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7206F">
        <w:rPr>
          <w:rFonts w:ascii="Garamond" w:eastAsiaTheme="majorEastAsia" w:hAnsi="Garamond" w:cstheme="minorHAnsi"/>
          <w:b/>
          <w:color w:val="000000"/>
          <w:sz w:val="20"/>
          <w:szCs w:val="20"/>
        </w:rPr>
        <w:t>Pakiet 11</w:t>
      </w:r>
      <w:r w:rsidRPr="0087206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- Czy Zamawiający odstąpi od wymogu, aby gaza była 4 warstwowa? Wymóg warstwowości w produktach gazowych dotyczy kompresów gazowych.</w:t>
      </w:r>
    </w:p>
    <w:p w14:paraId="49A020DD" w14:textId="77777777" w:rsidR="0064502A" w:rsidRDefault="0087206F" w:rsidP="0064502A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 w:rsidR="0064502A">
        <w:rPr>
          <w:rFonts w:ascii="Garamond" w:hAnsi="Garamond"/>
          <w:b/>
          <w:bCs/>
          <w:sz w:val="20"/>
          <w:szCs w:val="20"/>
          <w:u w:val="single"/>
        </w:rPr>
        <w:t xml:space="preserve"> NIE, Zamawiający nie dopuszcza.</w:t>
      </w:r>
    </w:p>
    <w:p w14:paraId="0B1FF35E" w14:textId="5C7A09A0" w:rsidR="0064502A" w:rsidRPr="0087206F" w:rsidRDefault="0064502A" w:rsidP="0064502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1" w:name="_Hlk226525398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11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11"/>
    <w:p w14:paraId="14FB2CDE" w14:textId="50F23B9F" w:rsidR="0064502A" w:rsidRP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>Pakiet nr 5 poz. 1,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>2</w:t>
      </w:r>
    </w:p>
    <w:p w14:paraId="02F4F627" w14:textId="77777777" w:rsidR="0064502A" w:rsidRP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Czy Zamawiający wyrazi zgodę na zaoferowanie butelek mikrobiologicznie czystych?</w:t>
      </w:r>
    </w:p>
    <w:p w14:paraId="65B1050C" w14:textId="703753AD" w:rsid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 NIE, Zamawiający nie dopuszcza.</w:t>
      </w:r>
    </w:p>
    <w:p w14:paraId="1D521F6B" w14:textId="3F3B4043" w:rsidR="0064502A" w:rsidRPr="0064502A" w:rsidRDefault="0064502A" w:rsidP="0064502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2" w:name="_Hlk226525517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12"/>
    <w:p w14:paraId="531B8CB1" w14:textId="77777777" w:rsidR="0064502A" w:rsidRP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>Pakiet nr 7 poz. 1</w:t>
      </w:r>
    </w:p>
    <w:p w14:paraId="62F15012" w14:textId="77777777" w:rsidR="0064502A" w:rsidRP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Czy Zamawiający wyrazi zgodę na zaoferowanie nebulizatora do respiratorów z drenem min. 200 cm </w:t>
      </w:r>
      <w:proofErr w:type="spellStart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antyzagięciowym</w:t>
      </w:r>
      <w:proofErr w:type="spellEnd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, łącznikiem T?</w:t>
      </w:r>
    </w:p>
    <w:p w14:paraId="5FFF124F" w14:textId="4DA95CE8" w:rsidR="0064502A" w:rsidRDefault="0064502A" w:rsidP="0064502A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13" w:name="_Hlk226525556"/>
      <w:bookmarkStart w:id="14" w:name="_Hlk226525387"/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bookmarkStart w:id="15" w:name="_Hlk226525569"/>
      <w:bookmarkEnd w:id="13"/>
      <w:r>
        <w:rPr>
          <w:rFonts w:ascii="Garamond" w:hAnsi="Garamond"/>
          <w:b/>
          <w:bCs/>
          <w:sz w:val="20"/>
          <w:szCs w:val="20"/>
          <w:u w:val="single"/>
        </w:rPr>
        <w:t>TAK, Zamawiający dopuszcza.</w:t>
      </w:r>
      <w:bookmarkEnd w:id="15"/>
    </w:p>
    <w:p w14:paraId="51C43098" w14:textId="7BAD4C5E" w:rsidR="0064502A" w:rsidRPr="0064502A" w:rsidRDefault="0064502A" w:rsidP="0064502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6" w:name="_Hlk226525760"/>
      <w:bookmarkEnd w:id="14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16"/>
    <w:p w14:paraId="72245FB1" w14:textId="77777777" w:rsidR="0064502A" w:rsidRP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Czy Zamawiający w pakiecie nr 3 dopuszcza:</w:t>
      </w:r>
    </w:p>
    <w:p w14:paraId="2136B9BB" w14:textId="67609B3F" w:rsid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Poz. 1 Worek </w:t>
      </w:r>
      <w:proofErr w:type="spellStart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ileostomijny</w:t>
      </w:r>
      <w:proofErr w:type="spellEnd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otwarty przeźroczysty z filtrem węglowym z zapinką , posiadający</w:t>
      </w:r>
      <w:r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okno podglądu ułatwiające zakładanie worka i monitorowanie treści jelitowej , przyjazny dla</w:t>
      </w:r>
      <w:r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skóry przylepiec do modelowania o właściwościach ochronnych , delikatny i miękki materiał</w:t>
      </w:r>
      <w:r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z włókniny odpornej na wchłanianie wilgoci , posiadający praktyczną i wygodną kieszonkę do</w:t>
      </w:r>
      <w:r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schowania odpływu worka , zamykanie worka za pomocą szczelnej </w:t>
      </w:r>
      <w:proofErr w:type="spellStart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rzepowej</w:t>
      </w:r>
      <w:proofErr w:type="spellEnd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zapinki , na</w:t>
      </w:r>
      <w:r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odpływie listewki ułatwiające opróżnianie z możliwością docięcia płytki w zakresie 10-55mm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>.</w:t>
      </w:r>
    </w:p>
    <w:p w14:paraId="173C02D4" w14:textId="3E861209" w:rsid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bookmarkStart w:id="17" w:name="_Hlk226525812"/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Zamawiający dopuszcza.</w:t>
      </w:r>
    </w:p>
    <w:bookmarkEnd w:id="17"/>
    <w:p w14:paraId="15166ED0" w14:textId="77777777" w:rsidR="0064502A" w:rsidRP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</w:p>
    <w:p w14:paraId="1837489F" w14:textId="43CEFAAC" w:rsidR="00B24D58" w:rsidRPr="00B24D58" w:rsidRDefault="00B24D58" w:rsidP="0064502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14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099E9924" w14:textId="3377DBC8" w:rsidR="0064502A" w:rsidRP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Poz.3 Prosimy o doprecyzowanie czy Zamawiający ma na myśli worki zamknięte, czy otwarte(z możliwością </w:t>
      </w:r>
      <w:proofErr w:type="spellStart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opróźniania</w:t>
      </w:r>
      <w:proofErr w:type="spellEnd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), czy może oba?</w:t>
      </w:r>
    </w:p>
    <w:p w14:paraId="21A7D131" w14:textId="699C62E3" w:rsid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Poz. 3 Czy </w:t>
      </w:r>
      <w:r w:rsidR="00B24D58"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Zamawiający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w przypadku zapotrzebowania na worki otwarte – z możliwością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="00B24D58"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opróżniania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zgodzi się worek jak w opisie z klamrami wbudowanymi w worek, zapewniającymi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szczelne zamknięcie worka i wygodne w obsłudze.</w:t>
      </w:r>
    </w:p>
    <w:p w14:paraId="57079D91" w14:textId="3F752203" w:rsidR="00B24D58" w:rsidRDefault="00B24D58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Zamawiający dopuszcza.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Dopuszczamy także otwarte z możliwością opróżniania.</w:t>
      </w:r>
    </w:p>
    <w:p w14:paraId="1D2914B2" w14:textId="0C00F0B3" w:rsidR="00B24D58" w:rsidRPr="00B24D58" w:rsidRDefault="00B24D58" w:rsidP="0064502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8" w:name="_Hlk226525858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15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18"/>
    <w:p w14:paraId="5F35D5F2" w14:textId="53760206" w:rsid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Czy Zamawiający dopuszcza składanie zamówień w pełnych opakowaniach handlowych (w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pakiecie 3 worki pakowane po 30 szt. worki sterylne po 5 szt.). Nie mamy możliwości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sprzedawać pojedynczych sztuk, ponieważ magazyn znajduje się poza granicami kraju skąd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bezpośrednio wysyłany jest towar do Zamawiającego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>.</w:t>
      </w:r>
    </w:p>
    <w:p w14:paraId="1D6ED1D9" w14:textId="50DA52D4" w:rsidR="00B24D58" w:rsidRDefault="00B24D58" w:rsidP="0064502A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bookmarkStart w:id="19" w:name="_Hlk226525837"/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Zamawiający dopuszcza.</w:t>
      </w:r>
    </w:p>
    <w:p w14:paraId="0CFCEC8C" w14:textId="7ECA0C55" w:rsidR="00B24D58" w:rsidRPr="00B24D58" w:rsidRDefault="00B24D58" w:rsidP="0064502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16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19"/>
    <w:p w14:paraId="34779661" w14:textId="2A770B57" w:rsid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Dotyczy wzoru mowy paragraf 4 p. 3c – prosimy o odstąpienie od wymogu informowania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każdorazowo Zamawiającego o </w:t>
      </w:r>
      <w:r w:rsidR="00B24D58"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wystawieniu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faktury. Każdorazowe przesłanie do nas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Zamówienia oznacza wystawienie faktury przy jego realizacji.</w:t>
      </w:r>
    </w:p>
    <w:p w14:paraId="38B19966" w14:textId="1FED2E50" w:rsidR="00B24D58" w:rsidRDefault="00B24D58" w:rsidP="0064502A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bookmarkStart w:id="20" w:name="_Hlk226525925"/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  <w:bookmarkEnd w:id="20"/>
      <w:r w:rsidRPr="0064502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Zamawiający dopuszcza.</w:t>
      </w:r>
    </w:p>
    <w:p w14:paraId="6EE6242B" w14:textId="557A2DCF" w:rsidR="00B24D58" w:rsidRPr="00B24D58" w:rsidRDefault="00B24D58" w:rsidP="0064502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17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B2F243C" w14:textId="015A78C4" w:rsid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Dotyczy wzoru umowy paragraf 7 p. 3 – nie dotyczy oferowanych w </w:t>
      </w:r>
      <w:r w:rsidR="00B24D58"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pakiecie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3 wyrobów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="00B24D58"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M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edycznych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>.</w:t>
      </w:r>
    </w:p>
    <w:p w14:paraId="10267508" w14:textId="188A7D9C" w:rsidR="00B24D58" w:rsidRDefault="00B24D58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191609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</w:t>
      </w:r>
      <w:r w:rsidR="00191609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Zapis paragrafu 7 p. 3 wyraźnie stanowi, że dotyczy tylko „dostarczanych leków”.</w:t>
      </w:r>
    </w:p>
    <w:p w14:paraId="6429DC2B" w14:textId="1042669B" w:rsidR="00B24D58" w:rsidRPr="00B24D58" w:rsidRDefault="00B24D58" w:rsidP="0064502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1" w:name="_Hlk226530084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18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bookmarkEnd w:id="21"/>
    <w:p w14:paraId="1E76BA8F" w14:textId="67F7528B" w:rsidR="0064502A" w:rsidRDefault="0064502A" w:rsidP="0064502A">
      <w:pPr>
        <w:spacing w:line="276" w:lineRule="auto"/>
        <w:jc w:val="both"/>
        <w:rPr>
          <w:rFonts w:ascii="Garamond" w:eastAsiaTheme="majorEastAsia" w:hAnsi="Garamond" w:cstheme="minorHAnsi"/>
          <w:bCs/>
          <w:color w:val="000000"/>
          <w:sz w:val="20"/>
          <w:szCs w:val="20"/>
        </w:rPr>
      </w:pP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Dotyczy paragrafu 4 p. 4 umowy – prosimy o wyłączenie obowiązku fakturowania za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pośrednictwem Platformy Elektronicznego Fakturowania w przypadku pakietu 15.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Dostosowaliśmy swoje systemy do obowiązku fakturowania w </w:t>
      </w:r>
      <w:proofErr w:type="spellStart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KSeF</w:t>
      </w:r>
      <w:proofErr w:type="spellEnd"/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i nie mamy</w:t>
      </w:r>
      <w:r w:rsidR="00B24D58">
        <w:rPr>
          <w:rFonts w:ascii="Garamond" w:eastAsiaTheme="majorEastAsia" w:hAnsi="Garamond" w:cstheme="minorHAnsi"/>
          <w:bCs/>
          <w:color w:val="000000"/>
          <w:sz w:val="20"/>
          <w:szCs w:val="20"/>
        </w:rPr>
        <w:t xml:space="preserve"> </w:t>
      </w:r>
      <w:r w:rsidRPr="0064502A">
        <w:rPr>
          <w:rFonts w:ascii="Garamond" w:eastAsiaTheme="majorEastAsia" w:hAnsi="Garamond" w:cstheme="minorHAnsi"/>
          <w:bCs/>
          <w:color w:val="000000"/>
          <w:sz w:val="20"/>
          <w:szCs w:val="20"/>
        </w:rPr>
        <w:t>możliwości przesyłania faktur w inny sposób.</w:t>
      </w:r>
    </w:p>
    <w:p w14:paraId="61E04613" w14:textId="030A5D47" w:rsidR="0087206F" w:rsidRDefault="00B24D58" w:rsidP="0087206F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22" w:name="_Hlk226530095"/>
      <w:r w:rsidRPr="00191609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</w:t>
      </w:r>
      <w:r w:rsidR="00191609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  <w:bookmarkStart w:id="23" w:name="_Hlk226533781"/>
      <w:bookmarkEnd w:id="22"/>
      <w:r w:rsidR="00191609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NIE, Zamawiający nie dopuszcza. </w:t>
      </w:r>
    </w:p>
    <w:bookmarkEnd w:id="23"/>
    <w:p w14:paraId="7CD0D43B" w14:textId="0EB5287F" w:rsidR="00783821" w:rsidRPr="00856935" w:rsidRDefault="00D50952" w:rsidP="0078382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856935">
        <w:rPr>
          <w:rFonts w:ascii="Garamond" w:hAnsi="Garamond"/>
          <w:b/>
          <w:sz w:val="20"/>
          <w:szCs w:val="20"/>
          <w:u w:val="single"/>
        </w:rPr>
        <w:t>Pytanie 19:</w:t>
      </w:r>
    </w:p>
    <w:p w14:paraId="1E24244C" w14:textId="5499BA0D" w:rsidR="00D50952" w:rsidRPr="00856935" w:rsidRDefault="00D50952" w:rsidP="00D50952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856935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 xml:space="preserve">Pakietu nr 4 poz.1:  </w:t>
      </w:r>
    </w:p>
    <w:p w14:paraId="6B913426" w14:textId="77777777" w:rsidR="00D50952" w:rsidRPr="00856935" w:rsidRDefault="00D50952" w:rsidP="00D5095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56935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Zwracamy się do Zamawiającego z prośbą o dopuszczenie czepka chirurgicznego typu furażerka wiązanego na troki, wykonanego z włókniny </w:t>
      </w:r>
      <w:proofErr w:type="spellStart"/>
      <w:r w:rsidRPr="00856935">
        <w:rPr>
          <w:rFonts w:ascii="Garamond" w:eastAsiaTheme="majorEastAsia" w:hAnsi="Garamond" w:cstheme="minorHAnsi"/>
          <w:color w:val="000000"/>
          <w:sz w:val="20"/>
          <w:szCs w:val="20"/>
        </w:rPr>
        <w:t>Spunlace</w:t>
      </w:r>
      <w:proofErr w:type="spellEnd"/>
      <w:r w:rsidRPr="00856935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45g/m2, denko PP 28g/m2, możliwość wywinięcia w celu stworzenia wstawki </w:t>
      </w:r>
    </w:p>
    <w:p w14:paraId="3C8A8D04" w14:textId="77777777" w:rsidR="00D50952" w:rsidRPr="00856935" w:rsidRDefault="00D50952" w:rsidP="00D5095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proofErr w:type="spellStart"/>
      <w:r w:rsidRPr="00856935">
        <w:rPr>
          <w:rFonts w:ascii="Garamond" w:eastAsiaTheme="majorEastAsia" w:hAnsi="Garamond" w:cstheme="minorHAnsi"/>
          <w:color w:val="000000"/>
          <w:sz w:val="20"/>
          <w:szCs w:val="20"/>
        </w:rPr>
        <w:t>Antypotnej</w:t>
      </w:r>
      <w:proofErr w:type="spellEnd"/>
      <w:r w:rsidRPr="00856935">
        <w:rPr>
          <w:rFonts w:ascii="Garamond" w:eastAsiaTheme="majorEastAsia" w:hAnsi="Garamond" w:cstheme="minorHAnsi"/>
          <w:color w:val="000000"/>
          <w:sz w:val="20"/>
          <w:szCs w:val="20"/>
        </w:rPr>
        <w:t>. Rozmiar: uniwersalny (18 cm x 25 cm, wysokość 14 cm). Produkowany zgodnie z EN 13485.</w:t>
      </w:r>
    </w:p>
    <w:p w14:paraId="0D82D6AE" w14:textId="77777777" w:rsidR="00856935" w:rsidRDefault="00D50952" w:rsidP="00856935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24" w:name="_Hlk226533826"/>
      <w:r w:rsidRPr="00856935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</w:t>
      </w:r>
      <w:r w:rsidR="00856935" w:rsidRPr="00856935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="00856935" w:rsidRPr="00856935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NIE, Zamawiający</w:t>
      </w:r>
      <w:r w:rsidR="00856935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nie dopuszcza. </w:t>
      </w:r>
    </w:p>
    <w:bookmarkEnd w:id="24"/>
    <w:p w14:paraId="545A0AE3" w14:textId="6F7296D1" w:rsidR="00D50952" w:rsidRDefault="00D50952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1CCA839E" w14:textId="77777777" w:rsidR="00D50952" w:rsidRDefault="00D50952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3CA44CC6" w14:textId="77777777" w:rsidR="00D50952" w:rsidRPr="00783821" w:rsidRDefault="00D50952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F3ED1"/>
    <w:multiLevelType w:val="hybridMultilevel"/>
    <w:tmpl w:val="4580A4CA"/>
    <w:lvl w:ilvl="0" w:tplc="ACC6A51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3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7"/>
  </w:num>
  <w:num w:numId="6" w16cid:durableId="1215241211">
    <w:abstractNumId w:val="2"/>
  </w:num>
  <w:num w:numId="7" w16cid:durableId="268198183">
    <w:abstractNumId w:val="34"/>
  </w:num>
  <w:num w:numId="8" w16cid:durableId="1340541815">
    <w:abstractNumId w:val="3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8"/>
  </w:num>
  <w:num w:numId="21" w16cid:durableId="622468756">
    <w:abstractNumId w:val="24"/>
  </w:num>
  <w:num w:numId="22" w16cid:durableId="203636352">
    <w:abstractNumId w:val="22"/>
  </w:num>
  <w:num w:numId="23" w16cid:durableId="917859365">
    <w:abstractNumId w:val="30"/>
  </w:num>
  <w:num w:numId="24" w16cid:durableId="403308546">
    <w:abstractNumId w:val="37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6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2"/>
  </w:num>
  <w:num w:numId="31" w16cid:durableId="1250507151">
    <w:abstractNumId w:val="29"/>
  </w:num>
  <w:num w:numId="32" w16cid:durableId="611669992">
    <w:abstractNumId w:val="25"/>
  </w:num>
  <w:num w:numId="33" w16cid:durableId="630940175">
    <w:abstractNumId w:val="10"/>
  </w:num>
  <w:num w:numId="34" w16cid:durableId="1397053060">
    <w:abstractNumId w:val="33"/>
  </w:num>
  <w:num w:numId="35" w16cid:durableId="1233349498">
    <w:abstractNumId w:val="36"/>
  </w:num>
  <w:num w:numId="36" w16cid:durableId="831141398">
    <w:abstractNumId w:val="9"/>
  </w:num>
  <w:num w:numId="37" w16cid:durableId="919755920">
    <w:abstractNumId w:val="12"/>
  </w:num>
  <w:num w:numId="38" w16cid:durableId="8514534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73E20"/>
    <w:rsid w:val="00176B7F"/>
    <w:rsid w:val="00177C94"/>
    <w:rsid w:val="00191609"/>
    <w:rsid w:val="001956BB"/>
    <w:rsid w:val="001A05BA"/>
    <w:rsid w:val="001B2580"/>
    <w:rsid w:val="001B48F1"/>
    <w:rsid w:val="001B7727"/>
    <w:rsid w:val="001E6A49"/>
    <w:rsid w:val="001F4281"/>
    <w:rsid w:val="001F7FB0"/>
    <w:rsid w:val="00210617"/>
    <w:rsid w:val="00211585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92111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4502A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43E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56935"/>
    <w:rsid w:val="0087206F"/>
    <w:rsid w:val="008854CF"/>
    <w:rsid w:val="00892A57"/>
    <w:rsid w:val="00894E85"/>
    <w:rsid w:val="008A48C0"/>
    <w:rsid w:val="008B37C7"/>
    <w:rsid w:val="008C5212"/>
    <w:rsid w:val="008F106B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24D58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0952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</cp:revision>
  <cp:lastPrinted>2026-03-10T07:37:00Z</cp:lastPrinted>
  <dcterms:created xsi:type="dcterms:W3CDTF">2026-04-08T07:44:00Z</dcterms:created>
  <dcterms:modified xsi:type="dcterms:W3CDTF">2026-04-08T07:44:00Z</dcterms:modified>
</cp:coreProperties>
</file>